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73" w:rsidRPr="0084609B" w:rsidRDefault="002E7E73" w:rsidP="002E7E73">
      <w:pPr>
        <w:spacing w:after="0" w:line="240" w:lineRule="auto"/>
        <w:jc w:val="center"/>
        <w:rPr>
          <w:b/>
          <w:lang w:val="en-US"/>
        </w:rPr>
      </w:pPr>
      <w:r w:rsidRPr="0084609B">
        <w:rPr>
          <w:b/>
          <w:lang w:val="en-US"/>
        </w:rPr>
        <w:t>CLINICAL PHARMACOLOGY</w:t>
      </w:r>
    </w:p>
    <w:p w:rsidR="002E7E73" w:rsidRPr="0084609B" w:rsidRDefault="002E7E73" w:rsidP="002E7E73">
      <w:pPr>
        <w:spacing w:after="0" w:line="240" w:lineRule="auto"/>
        <w:jc w:val="center"/>
        <w:rPr>
          <w:b/>
          <w:lang w:val="en-US"/>
        </w:rPr>
      </w:pPr>
      <w:r w:rsidRPr="0084609B">
        <w:rPr>
          <w:b/>
          <w:lang w:val="en-US"/>
        </w:rPr>
        <w:t>5</w:t>
      </w:r>
      <w:r w:rsidRPr="0084609B">
        <w:rPr>
          <w:b/>
          <w:vertAlign w:val="superscript"/>
          <w:lang w:val="en-US"/>
        </w:rPr>
        <w:t>th</w:t>
      </w:r>
      <w:r w:rsidRPr="0084609B">
        <w:rPr>
          <w:b/>
          <w:lang w:val="en-US"/>
        </w:rPr>
        <w:t xml:space="preserve"> year of Dentistry</w:t>
      </w:r>
    </w:p>
    <w:p w:rsidR="002E7E73" w:rsidRDefault="002E7E73" w:rsidP="002E7E73">
      <w:pPr>
        <w:spacing w:after="0" w:line="240" w:lineRule="auto"/>
        <w:jc w:val="both"/>
        <w:rPr>
          <w:lang w:val="en-US"/>
        </w:rPr>
      </w:pPr>
    </w:p>
    <w:p w:rsidR="002E7E73" w:rsidRDefault="002E7E73" w:rsidP="002E7E73">
      <w:pPr>
        <w:spacing w:after="0" w:line="240" w:lineRule="auto"/>
        <w:jc w:val="both"/>
        <w:rPr>
          <w:lang w:val="en-US"/>
        </w:rPr>
      </w:pPr>
      <w:r w:rsidRPr="0084609B">
        <w:rPr>
          <w:b/>
          <w:lang w:val="en-US"/>
        </w:rPr>
        <w:t>Seminars</w:t>
      </w:r>
      <w:r>
        <w:rPr>
          <w:b/>
          <w:lang w:val="en-US"/>
        </w:rPr>
        <w:t>:</w:t>
      </w:r>
    </w:p>
    <w:p w:rsidR="002E7E73" w:rsidRDefault="002E7E73" w:rsidP="002E7E73">
      <w:pPr>
        <w:spacing w:after="0" w:line="240" w:lineRule="auto"/>
        <w:jc w:val="both"/>
        <w:rPr>
          <w:lang w:val="en-US"/>
        </w:rPr>
      </w:pPr>
      <w:r w:rsidRPr="003F218F">
        <w:rPr>
          <w:lang w:val="en-US"/>
        </w:rPr>
        <w:t xml:space="preserve">During the course, students will take part in interactive lectures and lectures presented by teacher. Each participant of the seminar will describe in </w:t>
      </w:r>
      <w:r>
        <w:rPr>
          <w:lang w:val="en-US"/>
        </w:rPr>
        <w:t>orally</w:t>
      </w:r>
      <w:r w:rsidRPr="003F218F">
        <w:rPr>
          <w:lang w:val="en-US"/>
        </w:rPr>
        <w:t xml:space="preserve"> the project selected by him/her from a list provided by the teacher. The presentation should be focusing on the most relevant information about the process/drug selected (f.eg. for a drug: the drug release from the dosage form, administration of the drug, its metabolis</w:t>
      </w:r>
      <w:r>
        <w:rPr>
          <w:lang w:val="en-US"/>
        </w:rPr>
        <w:t>m, and removing from the body – LADME/ADME process). During the course of classes 2 test will be done to confirm acquired knowledge of students.</w:t>
      </w:r>
    </w:p>
    <w:p w:rsidR="002E7E73" w:rsidRPr="0084609B" w:rsidRDefault="002E7E73" w:rsidP="002E7E73">
      <w:pPr>
        <w:spacing w:after="0" w:line="240" w:lineRule="auto"/>
        <w:jc w:val="both"/>
        <w:rPr>
          <w:b/>
          <w:lang w:val="en-US"/>
        </w:rPr>
      </w:pPr>
    </w:p>
    <w:p w:rsidR="002E7E73" w:rsidRDefault="002E7E73" w:rsidP="002E7E73">
      <w:pPr>
        <w:pStyle w:val="Akapitzlist"/>
        <w:numPr>
          <w:ilvl w:val="0"/>
          <w:numId w:val="2"/>
        </w:numPr>
        <w:spacing w:after="0" w:line="240" w:lineRule="auto"/>
        <w:jc w:val="both"/>
        <w:rPr>
          <w:lang w:val="en-US"/>
        </w:rPr>
      </w:pPr>
      <w:r w:rsidRPr="003F218F">
        <w:rPr>
          <w:lang w:val="en-US"/>
        </w:rPr>
        <w:t>The first part of the classes: Introduction to Clinical Pharmacology course. Description of activities, forms of student’s activity during class assessment, an introduction to Clinical Pharmacology classes during the winter semester, establishment of organizational matters.</w:t>
      </w:r>
    </w:p>
    <w:p w:rsidR="002E7E73" w:rsidRDefault="002E7E73" w:rsidP="002E7E73">
      <w:pPr>
        <w:pStyle w:val="Akapitzlist"/>
        <w:spacing w:after="0" w:line="240" w:lineRule="auto"/>
        <w:ind w:left="1065"/>
        <w:jc w:val="both"/>
        <w:rPr>
          <w:lang w:val="en-US"/>
        </w:rPr>
      </w:pPr>
      <w:bookmarkStart w:id="0" w:name="_GoBack"/>
      <w:bookmarkEnd w:id="0"/>
      <w:r w:rsidRPr="0084609B">
        <w:rPr>
          <w:lang w:val="en-US"/>
        </w:rPr>
        <w:t>The second part of the classes: Interactive lecture. Concepts and methods used in clinical pharmacology - the description of the pattern of drug in the body.</w:t>
      </w:r>
    </w:p>
    <w:p w:rsidR="002E7E73" w:rsidRPr="0084609B" w:rsidRDefault="002E7E73" w:rsidP="002E7E73">
      <w:pPr>
        <w:pStyle w:val="Akapitzlist"/>
        <w:numPr>
          <w:ilvl w:val="0"/>
          <w:numId w:val="2"/>
        </w:numPr>
        <w:spacing w:after="0" w:line="240" w:lineRule="auto"/>
        <w:jc w:val="both"/>
        <w:rPr>
          <w:lang w:val="en-US"/>
        </w:rPr>
      </w:pPr>
      <w:r w:rsidRPr="0084609B">
        <w:rPr>
          <w:lang w:val="en-US"/>
        </w:rPr>
        <w:t xml:space="preserve">Interactive lecture. Drug interactions, drug interaction implications. </w:t>
      </w:r>
    </w:p>
    <w:p w:rsidR="002E7E73" w:rsidRPr="003F218F" w:rsidRDefault="002E7E73" w:rsidP="002E7E73">
      <w:pPr>
        <w:pStyle w:val="Akapitzlist"/>
        <w:numPr>
          <w:ilvl w:val="0"/>
          <w:numId w:val="2"/>
        </w:numPr>
        <w:spacing w:after="0" w:line="240" w:lineRule="auto"/>
        <w:jc w:val="both"/>
        <w:rPr>
          <w:lang w:val="en-US"/>
        </w:rPr>
      </w:pPr>
      <w:r>
        <w:rPr>
          <w:lang w:val="en-US"/>
        </w:rPr>
        <w:t>I</w:t>
      </w:r>
      <w:r w:rsidRPr="003F218F">
        <w:rPr>
          <w:lang w:val="en-US"/>
        </w:rPr>
        <w:t xml:space="preserve">nteractive lecture. Factors determining the adverse </w:t>
      </w:r>
      <w:r w:rsidRPr="003F218F">
        <w:rPr>
          <w:lang w:val="en-US"/>
        </w:rPr>
        <w:tab/>
        <w:t xml:space="preserve">effects of drugs, organ damage and organ dysfunction of the body. Methods of </w:t>
      </w:r>
      <w:r w:rsidRPr="003F218F">
        <w:rPr>
          <w:lang w:val="en-US"/>
        </w:rPr>
        <w:tab/>
        <w:t xml:space="preserve">prevention </w:t>
      </w:r>
      <w:r w:rsidRPr="003F218F">
        <w:rPr>
          <w:lang w:val="en-US"/>
        </w:rPr>
        <w:tab/>
        <w:t>and monitoring of adverse drug reactions.</w:t>
      </w:r>
    </w:p>
    <w:p w:rsidR="002E7E73" w:rsidRPr="003F218F" w:rsidRDefault="002E7E73" w:rsidP="002E7E73">
      <w:pPr>
        <w:pStyle w:val="Akapitzlist"/>
        <w:numPr>
          <w:ilvl w:val="0"/>
          <w:numId w:val="2"/>
        </w:numPr>
        <w:spacing w:after="0" w:line="240" w:lineRule="auto"/>
        <w:jc w:val="both"/>
        <w:rPr>
          <w:lang w:val="en-US"/>
        </w:rPr>
      </w:pPr>
      <w:r w:rsidRPr="003F218F">
        <w:rPr>
          <w:lang w:val="en-US"/>
        </w:rPr>
        <w:t>Lecture. Determination of drug influence on the patient's laboratory results.</w:t>
      </w:r>
    </w:p>
    <w:p w:rsidR="002E7E73" w:rsidRPr="003F218F" w:rsidRDefault="002E7E73" w:rsidP="002E7E73">
      <w:pPr>
        <w:pStyle w:val="Akapitzlist"/>
        <w:numPr>
          <w:ilvl w:val="0"/>
          <w:numId w:val="2"/>
        </w:numPr>
        <w:spacing w:after="0" w:line="240" w:lineRule="auto"/>
        <w:jc w:val="both"/>
        <w:rPr>
          <w:lang w:val="en-US"/>
        </w:rPr>
      </w:pPr>
      <w:r w:rsidRPr="003F218F">
        <w:rPr>
          <w:lang w:val="en-US"/>
        </w:rPr>
        <w:t>Lecture. Changes of drug action in relation to the  patient's pathological condition.</w:t>
      </w:r>
    </w:p>
    <w:p w:rsidR="002E7E73" w:rsidRPr="003F218F" w:rsidRDefault="002E7E73" w:rsidP="002E7E73">
      <w:pPr>
        <w:pStyle w:val="Akapitzlist"/>
        <w:numPr>
          <w:ilvl w:val="0"/>
          <w:numId w:val="2"/>
        </w:numPr>
        <w:spacing w:after="0" w:line="240" w:lineRule="auto"/>
        <w:jc w:val="both"/>
        <w:rPr>
          <w:lang w:val="en-US"/>
        </w:rPr>
      </w:pPr>
      <w:r w:rsidRPr="003F218F">
        <w:rPr>
          <w:lang w:val="en-US"/>
        </w:rPr>
        <w:t>Lecture. Diversity of age and physiological condition of the patient, and its influence to the use of medication, due to the pharmacotherapy of newborns, pregnant women and nursing mothers, or the elderly.</w:t>
      </w:r>
    </w:p>
    <w:p w:rsidR="002E7E73" w:rsidRPr="003F218F" w:rsidRDefault="002E7E73" w:rsidP="002E7E73">
      <w:pPr>
        <w:pStyle w:val="Akapitzlist"/>
        <w:numPr>
          <w:ilvl w:val="0"/>
          <w:numId w:val="2"/>
        </w:numPr>
        <w:spacing w:after="0" w:line="240" w:lineRule="auto"/>
        <w:jc w:val="both"/>
        <w:rPr>
          <w:lang w:val="en-US"/>
        </w:rPr>
      </w:pPr>
      <w:r w:rsidRPr="003F218F">
        <w:rPr>
          <w:lang w:val="en-US"/>
        </w:rPr>
        <w:t xml:space="preserve">Interactive lecture. </w:t>
      </w:r>
      <w:proofErr w:type="spellStart"/>
      <w:r w:rsidRPr="003F218F">
        <w:rPr>
          <w:lang w:val="en-US"/>
        </w:rPr>
        <w:t>Pharmacogenetics</w:t>
      </w:r>
      <w:proofErr w:type="spellEnd"/>
      <w:r w:rsidRPr="003F218F">
        <w:rPr>
          <w:lang w:val="en-US"/>
        </w:rPr>
        <w:t xml:space="preserve"> and </w:t>
      </w:r>
      <w:proofErr w:type="spellStart"/>
      <w:r w:rsidRPr="003F218F">
        <w:rPr>
          <w:lang w:val="en-US"/>
        </w:rPr>
        <w:t>pharmacogenomics</w:t>
      </w:r>
      <w:proofErr w:type="spellEnd"/>
      <w:r w:rsidRPr="003F218F">
        <w:rPr>
          <w:lang w:val="en-US"/>
        </w:rPr>
        <w:t xml:space="preserve"> - what and for whom? Introduction to the classes of clinical trials.</w:t>
      </w:r>
    </w:p>
    <w:p w:rsidR="002E7E73" w:rsidRDefault="002E7E73" w:rsidP="002E7E73">
      <w:pPr>
        <w:pStyle w:val="Akapitzlist"/>
        <w:numPr>
          <w:ilvl w:val="0"/>
          <w:numId w:val="2"/>
        </w:numPr>
        <w:spacing w:after="0" w:line="240" w:lineRule="auto"/>
        <w:jc w:val="both"/>
        <w:rPr>
          <w:lang w:val="en-US"/>
        </w:rPr>
      </w:pPr>
      <w:r w:rsidRPr="003F218F">
        <w:rPr>
          <w:lang w:val="en-US"/>
        </w:rPr>
        <w:t>Interactive lecture. Subdivision of disinfectants in dentistry (organic and inorganic).</w:t>
      </w:r>
    </w:p>
    <w:p w:rsidR="002E7E73" w:rsidRPr="0084609B" w:rsidRDefault="002E7E73" w:rsidP="002E7E73">
      <w:pPr>
        <w:pStyle w:val="Akapitzlist"/>
        <w:numPr>
          <w:ilvl w:val="0"/>
          <w:numId w:val="2"/>
        </w:numPr>
        <w:spacing w:after="0" w:line="240" w:lineRule="auto"/>
        <w:jc w:val="both"/>
        <w:rPr>
          <w:lang w:val="en-US"/>
        </w:rPr>
      </w:pPr>
      <w:r w:rsidRPr="0084609B">
        <w:rPr>
          <w:lang w:val="en-US"/>
        </w:rPr>
        <w:t>Interactive lecture: Evidence Based Medicine, EBM and Good Clinical Practice, GCP</w:t>
      </w:r>
    </w:p>
    <w:p w:rsidR="002E7E73" w:rsidRPr="0084609B" w:rsidRDefault="002E7E73" w:rsidP="002E7E73">
      <w:pPr>
        <w:pStyle w:val="Akapitzlist"/>
        <w:numPr>
          <w:ilvl w:val="0"/>
          <w:numId w:val="2"/>
        </w:numPr>
        <w:spacing w:after="0" w:line="240" w:lineRule="auto"/>
        <w:jc w:val="both"/>
        <w:rPr>
          <w:lang w:val="en-US"/>
        </w:rPr>
      </w:pPr>
      <w:r w:rsidRPr="003F218F">
        <w:rPr>
          <w:lang w:val="en-US"/>
        </w:rPr>
        <w:t>Second part of classes: practice of writing Yellow Chart for adverse drug effects.</w:t>
      </w:r>
      <w:r>
        <w:rPr>
          <w:lang w:val="en-US"/>
        </w:rPr>
        <w:t xml:space="preserve"> </w:t>
      </w:r>
      <w:proofErr w:type="spellStart"/>
      <w:r w:rsidRPr="003F218F">
        <w:rPr>
          <w:lang w:val="en-US"/>
        </w:rPr>
        <w:t>Pharmacoeconomics</w:t>
      </w:r>
      <w:proofErr w:type="spellEnd"/>
      <w:r w:rsidRPr="003F218F">
        <w:rPr>
          <w:lang w:val="en-US"/>
        </w:rPr>
        <w:t xml:space="preserve"> and social pharmacology: Comparative seminar.</w:t>
      </w:r>
      <w:r>
        <w:rPr>
          <w:lang w:val="en-US"/>
        </w:rPr>
        <w:t xml:space="preserve"> </w:t>
      </w:r>
      <w:proofErr w:type="spellStart"/>
      <w:r w:rsidRPr="003F218F">
        <w:rPr>
          <w:lang w:val="en-US"/>
        </w:rPr>
        <w:t>Perioperative</w:t>
      </w:r>
      <w:proofErr w:type="spellEnd"/>
      <w:r w:rsidRPr="003F218F">
        <w:rPr>
          <w:lang w:val="en-US"/>
        </w:rPr>
        <w:t xml:space="preserve"> antibiotic </w:t>
      </w:r>
      <w:proofErr w:type="spellStart"/>
      <w:r w:rsidRPr="003F218F">
        <w:rPr>
          <w:lang w:val="en-US"/>
        </w:rPr>
        <w:t>prophylaxis:</w:t>
      </w:r>
      <w:r w:rsidRPr="0084609B">
        <w:rPr>
          <w:lang w:val="en-US"/>
        </w:rPr>
        <w:t>basic</w:t>
      </w:r>
      <w:proofErr w:type="spellEnd"/>
      <w:r w:rsidRPr="0084609B">
        <w:rPr>
          <w:lang w:val="en-US"/>
        </w:rPr>
        <w:t xml:space="preserve"> principles of antibiotic prophylaxis according to Peterson (1990r.)</w:t>
      </w:r>
      <w:r>
        <w:rPr>
          <w:lang w:val="en-US"/>
        </w:rPr>
        <w:t xml:space="preserve"> S</w:t>
      </w:r>
      <w:r w:rsidRPr="0084609B">
        <w:rPr>
          <w:lang w:val="en-US"/>
        </w:rPr>
        <w:t>urgical division due to risk of postoperative infections (</w:t>
      </w:r>
      <w:proofErr w:type="spellStart"/>
      <w:r w:rsidRPr="0084609B">
        <w:rPr>
          <w:lang w:val="en-US"/>
        </w:rPr>
        <w:t>Ehrenkranz</w:t>
      </w:r>
      <w:proofErr w:type="spellEnd"/>
      <w:r w:rsidRPr="0084609B">
        <w:rPr>
          <w:lang w:val="en-US"/>
        </w:rPr>
        <w:t>, 1993)</w:t>
      </w:r>
    </w:p>
    <w:p w:rsidR="002E7E73" w:rsidRDefault="002E7E73" w:rsidP="002E7E73">
      <w:pPr>
        <w:spacing w:after="0" w:line="240" w:lineRule="auto"/>
        <w:jc w:val="both"/>
        <w:rPr>
          <w:b/>
          <w:lang w:val="en-US"/>
        </w:rPr>
      </w:pPr>
    </w:p>
    <w:p w:rsidR="002E7E73" w:rsidRPr="003F218F" w:rsidRDefault="002E7E73" w:rsidP="002E7E73">
      <w:pPr>
        <w:spacing w:after="0" w:line="240" w:lineRule="auto"/>
        <w:jc w:val="both"/>
        <w:rPr>
          <w:b/>
          <w:lang w:val="en-US"/>
        </w:rPr>
      </w:pPr>
      <w:r w:rsidRPr="003F218F">
        <w:rPr>
          <w:b/>
          <w:lang w:val="en-US"/>
        </w:rPr>
        <w:t>Basic literature:</w:t>
      </w:r>
    </w:p>
    <w:p w:rsidR="002E7E73" w:rsidRPr="003F218F" w:rsidRDefault="002E7E73" w:rsidP="002E7E73">
      <w:pPr>
        <w:pStyle w:val="Akapitzlist"/>
        <w:numPr>
          <w:ilvl w:val="0"/>
          <w:numId w:val="1"/>
        </w:numPr>
        <w:spacing w:after="0" w:line="240" w:lineRule="auto"/>
        <w:jc w:val="both"/>
        <w:rPr>
          <w:lang w:val="en-US"/>
        </w:rPr>
      </w:pPr>
      <w:r w:rsidRPr="003F218F">
        <w:rPr>
          <w:lang w:val="en-US"/>
        </w:rPr>
        <w:t xml:space="preserve">Basic &amp; Clinical Pharmacology, </w:t>
      </w:r>
      <w:proofErr w:type="spellStart"/>
      <w:r w:rsidRPr="003F218F">
        <w:rPr>
          <w:lang w:val="en-US"/>
        </w:rPr>
        <w:t>Katzung</w:t>
      </w:r>
      <w:proofErr w:type="spellEnd"/>
      <w:r w:rsidRPr="003F218F">
        <w:rPr>
          <w:lang w:val="en-US"/>
        </w:rPr>
        <w:t xml:space="preserve"> BG, Mc </w:t>
      </w:r>
      <w:proofErr w:type="spellStart"/>
      <w:r w:rsidRPr="003F218F">
        <w:rPr>
          <w:lang w:val="en-US"/>
        </w:rPr>
        <w:t>Graw</w:t>
      </w:r>
      <w:proofErr w:type="spellEnd"/>
      <w:r w:rsidRPr="003F218F">
        <w:rPr>
          <w:lang w:val="en-US"/>
        </w:rPr>
        <w:t xml:space="preserve"> Hill, 10th Ed, 2007</w:t>
      </w:r>
    </w:p>
    <w:p w:rsidR="002E7E73" w:rsidRPr="003F218F" w:rsidRDefault="002E7E73" w:rsidP="002E7E73">
      <w:pPr>
        <w:pStyle w:val="Akapitzlist"/>
        <w:numPr>
          <w:ilvl w:val="0"/>
          <w:numId w:val="1"/>
        </w:numPr>
        <w:spacing w:after="0" w:line="240" w:lineRule="auto"/>
        <w:jc w:val="both"/>
        <w:rPr>
          <w:lang w:val="en-US"/>
        </w:rPr>
      </w:pPr>
      <w:r w:rsidRPr="003F218F">
        <w:rPr>
          <w:lang w:val="en-US"/>
        </w:rPr>
        <w:t xml:space="preserve">Goodman &amp; Gilman’s, The Pharmacological Basis of Therapeutics. L </w:t>
      </w:r>
      <w:proofErr w:type="spellStart"/>
      <w:r w:rsidRPr="003F218F">
        <w:rPr>
          <w:lang w:val="en-US"/>
        </w:rPr>
        <w:t>Brunton</w:t>
      </w:r>
      <w:proofErr w:type="spellEnd"/>
      <w:r w:rsidRPr="003F218F">
        <w:rPr>
          <w:lang w:val="en-US"/>
        </w:rPr>
        <w:t xml:space="preserve">, J </w:t>
      </w:r>
      <w:proofErr w:type="spellStart"/>
      <w:r w:rsidRPr="003F218F">
        <w:rPr>
          <w:lang w:val="en-US"/>
        </w:rPr>
        <w:t>Lazo</w:t>
      </w:r>
      <w:proofErr w:type="spellEnd"/>
      <w:r w:rsidRPr="003F218F">
        <w:rPr>
          <w:lang w:val="en-US"/>
        </w:rPr>
        <w:t xml:space="preserve">, </w:t>
      </w:r>
      <w:proofErr w:type="spellStart"/>
      <w:r w:rsidRPr="003F218F">
        <w:rPr>
          <w:lang w:val="en-US"/>
        </w:rPr>
        <w:t>IBuxton</w:t>
      </w:r>
      <w:proofErr w:type="spellEnd"/>
      <w:r w:rsidRPr="003F218F">
        <w:rPr>
          <w:lang w:val="en-US"/>
        </w:rPr>
        <w:t>, D Blumenthal, McGraw-Hill, 11th Ed, 2006</w:t>
      </w:r>
    </w:p>
    <w:p w:rsidR="002E7E73" w:rsidRDefault="002E7E73" w:rsidP="002E7E73">
      <w:pPr>
        <w:jc w:val="right"/>
        <w:rPr>
          <w:lang w:val="en-US"/>
        </w:rPr>
      </w:pPr>
    </w:p>
    <w:p w:rsidR="002E7E73" w:rsidRPr="00A73FED" w:rsidRDefault="002E7E73" w:rsidP="002E7E73">
      <w:pPr>
        <w:jc w:val="right"/>
      </w:pPr>
      <w:r w:rsidRPr="00A73FED">
        <w:t>Opracowała: dr Irena Duś-Ilnicka</w:t>
      </w:r>
    </w:p>
    <w:p w:rsidR="002E7E73" w:rsidRPr="00A73FED" w:rsidRDefault="002E7E73" w:rsidP="002E7E73">
      <w:pPr>
        <w:jc w:val="right"/>
      </w:pPr>
    </w:p>
    <w:p w:rsidR="002E7E73" w:rsidRPr="00A73FED" w:rsidRDefault="002E7E73" w:rsidP="002E7E73">
      <w:pPr>
        <w:jc w:val="right"/>
      </w:pPr>
    </w:p>
    <w:p w:rsidR="002E7E73" w:rsidRPr="00A73FED" w:rsidRDefault="002E7E73" w:rsidP="002E7E73">
      <w:pPr>
        <w:jc w:val="right"/>
      </w:pPr>
    </w:p>
    <w:p w:rsidR="002E7E73" w:rsidRPr="00A73FED" w:rsidRDefault="002E7E73" w:rsidP="002E7E73">
      <w:pPr>
        <w:jc w:val="right"/>
      </w:pPr>
      <w:r w:rsidRPr="00A73FED">
        <w:t>Zatwierdziła: prof. dr hab. Małgorzata Radwan-Oczko</w:t>
      </w:r>
    </w:p>
    <w:p w:rsidR="00627188" w:rsidRDefault="00627188"/>
    <w:sectPr w:rsidR="00627188" w:rsidSect="0084609B">
      <w:headerReference w:type="default" r:id="rId5"/>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ED" w:rsidRDefault="002E7E73" w:rsidP="00A73FED">
    <w:pPr>
      <w:pStyle w:val="Nagwek"/>
      <w:jc w:val="right"/>
    </w:pPr>
    <w:r>
      <w:t>2017-09-01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66D5D"/>
    <w:multiLevelType w:val="hybridMultilevel"/>
    <w:tmpl w:val="45621F6C"/>
    <w:lvl w:ilvl="0" w:tplc="9A94A94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201C6"/>
    <w:multiLevelType w:val="hybridMultilevel"/>
    <w:tmpl w:val="76FC2366"/>
    <w:lvl w:ilvl="0" w:tplc="9A94A94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7E73"/>
    <w:rsid w:val="000C729C"/>
    <w:rsid w:val="002E7E73"/>
    <w:rsid w:val="00560E16"/>
    <w:rsid w:val="006271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E7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7E73"/>
    <w:pPr>
      <w:ind w:left="720"/>
      <w:contextualSpacing/>
    </w:pPr>
  </w:style>
  <w:style w:type="paragraph" w:styleId="Nagwek">
    <w:name w:val="header"/>
    <w:basedOn w:val="Normalny"/>
    <w:link w:val="NagwekZnak"/>
    <w:uiPriority w:val="99"/>
    <w:unhideWhenUsed/>
    <w:rsid w:val="002E7E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E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2258</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Perio-Skr</dc:creator>
  <cp:lastModifiedBy>Perio-Skr</cp:lastModifiedBy>
  <cp:revision>1</cp:revision>
  <dcterms:created xsi:type="dcterms:W3CDTF">2019-11-07T07:02:00Z</dcterms:created>
  <dcterms:modified xsi:type="dcterms:W3CDTF">2019-11-07T07:03:00Z</dcterms:modified>
</cp:coreProperties>
</file>