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6F" w:rsidRDefault="00A0496F" w:rsidP="008B61FB">
      <w:pPr>
        <w:jc w:val="center"/>
        <w:rPr>
          <w:b/>
          <w:sz w:val="28"/>
          <w:szCs w:val="28"/>
        </w:rPr>
      </w:pPr>
      <w:proofErr w:type="spellStart"/>
      <w:r w:rsidRPr="00A0496F">
        <w:rPr>
          <w:b/>
          <w:sz w:val="28"/>
          <w:szCs w:val="28"/>
        </w:rPr>
        <w:t>Gerostomatologia</w:t>
      </w:r>
      <w:proofErr w:type="spellEnd"/>
      <w:r w:rsidRPr="00A0496F">
        <w:rPr>
          <w:b/>
          <w:sz w:val="28"/>
          <w:szCs w:val="28"/>
        </w:rPr>
        <w:t>, 5ty rok, semestr letni.</w:t>
      </w:r>
    </w:p>
    <w:p w:rsidR="008B61FB" w:rsidRPr="00A0496F" w:rsidRDefault="008B61FB" w:rsidP="008B61FB">
      <w:pPr>
        <w:jc w:val="center"/>
        <w:rPr>
          <w:b/>
          <w:sz w:val="28"/>
          <w:szCs w:val="28"/>
        </w:rPr>
      </w:pPr>
      <w:r w:rsidRPr="00A0496F">
        <w:rPr>
          <w:b/>
          <w:sz w:val="28"/>
          <w:szCs w:val="28"/>
        </w:rPr>
        <w:t>Kierunek studiów</w:t>
      </w:r>
      <w:r w:rsidRPr="00A0496F">
        <w:rPr>
          <w:b/>
          <w:sz w:val="28"/>
          <w:szCs w:val="28"/>
        </w:rPr>
        <w:tab/>
      </w:r>
      <w:r w:rsidR="00055032" w:rsidRPr="00A0496F">
        <w:rPr>
          <w:b/>
          <w:sz w:val="28"/>
          <w:szCs w:val="28"/>
        </w:rPr>
        <w:t>LEKARSKO-DENTYSTYCZNY</w:t>
      </w:r>
      <w:r w:rsidRPr="00A0496F">
        <w:rPr>
          <w:b/>
          <w:sz w:val="28"/>
          <w:szCs w:val="28"/>
        </w:rPr>
        <w:br/>
      </w:r>
    </w:p>
    <w:p w:rsidR="008B61FB" w:rsidRPr="00A0496F" w:rsidRDefault="008B61FB" w:rsidP="00055032">
      <w:pPr>
        <w:spacing w:after="0" w:line="240" w:lineRule="auto"/>
        <w:rPr>
          <w:b/>
          <w:sz w:val="28"/>
          <w:szCs w:val="28"/>
        </w:rPr>
      </w:pPr>
      <w:r w:rsidRPr="00A0496F">
        <w:rPr>
          <w:b/>
          <w:sz w:val="28"/>
          <w:szCs w:val="28"/>
        </w:rPr>
        <w:t>Ćwiczenia- opis ogólny</w:t>
      </w:r>
    </w:p>
    <w:p w:rsidR="008B61FB" w:rsidRPr="00A0496F" w:rsidRDefault="008B61FB" w:rsidP="00055032">
      <w:pPr>
        <w:spacing w:after="0" w:line="240" w:lineRule="auto"/>
        <w:jc w:val="both"/>
        <w:rPr>
          <w:sz w:val="28"/>
          <w:szCs w:val="28"/>
        </w:rPr>
      </w:pPr>
      <w:r w:rsidRPr="00A0496F">
        <w:rPr>
          <w:sz w:val="28"/>
          <w:szCs w:val="28"/>
        </w:rPr>
        <w:t xml:space="preserve">Badanie narządu żucia u pacjentów starszych i geriatrycznych. Diagnostyka zmian patologicznych narządu żucia i w jamie ustnej w wieku starszym. Zaplanowanie i przeprowadzenie podstawowych zabiegów stomatologicznych, przywracających podstawowe funkcje narządu żucia. Planowanie kompleksowego leczenia </w:t>
      </w:r>
      <w:proofErr w:type="spellStart"/>
      <w:r w:rsidRPr="00A0496F">
        <w:rPr>
          <w:sz w:val="28"/>
          <w:szCs w:val="28"/>
        </w:rPr>
        <w:t>gerostomatologicznego</w:t>
      </w:r>
      <w:proofErr w:type="spellEnd"/>
      <w:r w:rsidRPr="00A0496F">
        <w:rPr>
          <w:sz w:val="28"/>
          <w:szCs w:val="28"/>
        </w:rPr>
        <w:t>. Wykonywanie stomatologicznych zabiegów leczniczych u pacjentów powyżej 60 roku życia.</w:t>
      </w:r>
    </w:p>
    <w:p w:rsidR="008B61FB" w:rsidRPr="00A0496F" w:rsidRDefault="008B61FB" w:rsidP="00055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0496F">
        <w:rPr>
          <w:sz w:val="28"/>
          <w:szCs w:val="28"/>
        </w:rPr>
        <w:t xml:space="preserve">Zakres stomatologii zachowawczej: zasady leczenia zachowawczego u osób starszych i w wieku podeszłym ( leczenie próchnicy korzenia, ubytki pochodzenia </w:t>
      </w:r>
      <w:proofErr w:type="spellStart"/>
      <w:r w:rsidRPr="00A0496F">
        <w:rPr>
          <w:sz w:val="28"/>
          <w:szCs w:val="28"/>
        </w:rPr>
        <w:t>niepróchnicowego</w:t>
      </w:r>
      <w:proofErr w:type="spellEnd"/>
      <w:r w:rsidRPr="00A0496F">
        <w:rPr>
          <w:sz w:val="28"/>
          <w:szCs w:val="28"/>
        </w:rPr>
        <w:t xml:space="preserve">, leczenie </w:t>
      </w:r>
      <w:proofErr w:type="spellStart"/>
      <w:r w:rsidRPr="00A0496F">
        <w:rPr>
          <w:sz w:val="28"/>
          <w:szCs w:val="28"/>
        </w:rPr>
        <w:t>endodontyczne</w:t>
      </w:r>
      <w:proofErr w:type="spellEnd"/>
      <w:r w:rsidRPr="00A0496F">
        <w:rPr>
          <w:sz w:val="28"/>
          <w:szCs w:val="28"/>
        </w:rPr>
        <w:t>), przygotowanie do leczenia protetycznego – 10 godzin. Obsada nauczycieli akademickich z Katedry stanowi załącznik nr 1 do pisma.</w:t>
      </w:r>
    </w:p>
    <w:p w:rsidR="008B61FB" w:rsidRPr="00A0496F" w:rsidRDefault="008B61FB" w:rsidP="00055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0496F">
        <w:rPr>
          <w:sz w:val="28"/>
          <w:szCs w:val="28"/>
        </w:rPr>
        <w:t xml:space="preserve">Zakres protetyki: zasady  leczenia protetycznego-  uzębienie zredukowane,  resztkowe, leczenie protetyczne  bezzębia. Problemy psychosomatyczne adaptacji uzupełnień protetycznych u pacjentów geriatrycznych. Zintegrowane leczenie </w:t>
      </w:r>
      <w:proofErr w:type="spellStart"/>
      <w:r w:rsidRPr="00A0496F">
        <w:rPr>
          <w:sz w:val="28"/>
          <w:szCs w:val="28"/>
        </w:rPr>
        <w:t>stomatopatii</w:t>
      </w:r>
      <w:proofErr w:type="spellEnd"/>
      <w:r w:rsidRPr="00A0496F">
        <w:rPr>
          <w:sz w:val="28"/>
          <w:szCs w:val="28"/>
        </w:rPr>
        <w:t xml:space="preserve"> protetycznych – 10 godzin.</w:t>
      </w:r>
    </w:p>
    <w:p w:rsidR="008B61FB" w:rsidRPr="00A0496F" w:rsidRDefault="008B61FB" w:rsidP="00055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0496F">
        <w:rPr>
          <w:sz w:val="28"/>
          <w:szCs w:val="28"/>
        </w:rPr>
        <w:t>Specyfika chorób błony śluzowej jamy ustnej u pacjentów w wieku starszym i podeszłym. Zespół pieczenia jamy ustnej. Symptomatologia zmian polekowych w jamie ustnej.   Leczenie przyzębia i przygotowanie do leczenia protetycznego – 15 godzin.</w:t>
      </w:r>
    </w:p>
    <w:p w:rsidR="008B61FB" w:rsidRPr="00A0496F" w:rsidRDefault="008B61FB" w:rsidP="00055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0496F">
        <w:rPr>
          <w:sz w:val="28"/>
          <w:szCs w:val="28"/>
        </w:rPr>
        <w:t xml:space="preserve">Przygotowanie pacjenta w wieku starszym i podeszłym do zabiegów z zakresu ambulatoryjnej chirurgii stomatologicznej. Chirurgiczne przygotowanie jamy ustnej do leczenia protetycznego. Specyfika </w:t>
      </w:r>
      <w:proofErr w:type="spellStart"/>
      <w:r w:rsidRPr="00A0496F">
        <w:rPr>
          <w:sz w:val="28"/>
          <w:szCs w:val="28"/>
        </w:rPr>
        <w:t>implantoprotetyki</w:t>
      </w:r>
      <w:proofErr w:type="spellEnd"/>
      <w:r w:rsidRPr="00A0496F">
        <w:rPr>
          <w:sz w:val="28"/>
          <w:szCs w:val="28"/>
        </w:rPr>
        <w:t xml:space="preserve"> u pacjentów starszych – 10 godzin.</w:t>
      </w:r>
    </w:p>
    <w:p w:rsidR="008B61FB" w:rsidRPr="00A0496F" w:rsidRDefault="008B61FB" w:rsidP="00055032">
      <w:pPr>
        <w:spacing w:after="0" w:line="240" w:lineRule="auto"/>
        <w:rPr>
          <w:b/>
          <w:sz w:val="28"/>
          <w:szCs w:val="28"/>
        </w:rPr>
      </w:pPr>
      <w:r w:rsidRPr="00A0496F">
        <w:rPr>
          <w:b/>
          <w:sz w:val="28"/>
          <w:szCs w:val="28"/>
        </w:rPr>
        <w:t xml:space="preserve">Literatura podstawowa: </w:t>
      </w:r>
    </w:p>
    <w:p w:rsidR="008B61FB" w:rsidRPr="00A0496F" w:rsidRDefault="008B61FB" w:rsidP="0005503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496F">
        <w:rPr>
          <w:sz w:val="28"/>
          <w:szCs w:val="28"/>
        </w:rPr>
        <w:t xml:space="preserve">Knychalska-Karwan Z.: Stomatologia wieku podeszłego. Wyd. </w:t>
      </w:r>
      <w:proofErr w:type="spellStart"/>
      <w:r w:rsidRPr="00A0496F">
        <w:rPr>
          <w:sz w:val="28"/>
          <w:szCs w:val="28"/>
        </w:rPr>
        <w:t>Czelej</w:t>
      </w:r>
      <w:proofErr w:type="spellEnd"/>
      <w:r w:rsidRPr="00A0496F">
        <w:rPr>
          <w:sz w:val="28"/>
          <w:szCs w:val="28"/>
        </w:rPr>
        <w:t xml:space="preserve">, Lublin 2005. </w:t>
      </w:r>
    </w:p>
    <w:p w:rsidR="008B61FB" w:rsidRPr="00A0496F" w:rsidRDefault="008B61FB" w:rsidP="0005503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496F">
        <w:rPr>
          <w:sz w:val="28"/>
          <w:szCs w:val="28"/>
        </w:rPr>
        <w:t xml:space="preserve">Koczorowski R. </w:t>
      </w:r>
      <w:proofErr w:type="spellStart"/>
      <w:r w:rsidRPr="00A0496F">
        <w:rPr>
          <w:sz w:val="28"/>
          <w:szCs w:val="28"/>
        </w:rPr>
        <w:t>Geroprotetyka</w:t>
      </w:r>
      <w:proofErr w:type="spellEnd"/>
      <w:r w:rsidRPr="00A0496F">
        <w:rPr>
          <w:sz w:val="28"/>
          <w:szCs w:val="28"/>
        </w:rPr>
        <w:t>. Wydawnictwo Med. Tour Press, Warszawa, 2011.</w:t>
      </w:r>
    </w:p>
    <w:p w:rsidR="008B61FB" w:rsidRDefault="008B61FB" w:rsidP="00055032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496F">
        <w:rPr>
          <w:sz w:val="28"/>
          <w:szCs w:val="28"/>
        </w:rPr>
        <w:t>Diagnostyka i leczenie chorób błony śluzowej jamy ustnej Renata Górska, MTP, Warszawa 2011, wyd.1</w:t>
      </w:r>
    </w:p>
    <w:p w:rsidR="00A0496F" w:rsidRPr="00A0496F" w:rsidRDefault="00A0496F" w:rsidP="00A0496F">
      <w:pPr>
        <w:pStyle w:val="Akapitzlist"/>
        <w:spacing w:after="0" w:line="240" w:lineRule="auto"/>
        <w:ind w:left="1065"/>
        <w:jc w:val="both"/>
        <w:rPr>
          <w:sz w:val="28"/>
          <w:szCs w:val="28"/>
        </w:rPr>
      </w:pPr>
    </w:p>
    <w:p w:rsidR="000B7ECA" w:rsidRPr="00A0496F" w:rsidRDefault="000B7ECA" w:rsidP="000B7ECA">
      <w:pPr>
        <w:jc w:val="right"/>
        <w:rPr>
          <w:sz w:val="28"/>
          <w:szCs w:val="28"/>
        </w:rPr>
      </w:pPr>
      <w:r w:rsidRPr="00A0496F">
        <w:rPr>
          <w:sz w:val="28"/>
          <w:szCs w:val="28"/>
        </w:rPr>
        <w:t>Opracowała: dr Irena Duś-Ilnicka</w:t>
      </w:r>
    </w:p>
    <w:p w:rsidR="000B7ECA" w:rsidRPr="00A0496F" w:rsidRDefault="000B7ECA" w:rsidP="000B7ECA">
      <w:pPr>
        <w:jc w:val="right"/>
        <w:rPr>
          <w:sz w:val="28"/>
          <w:szCs w:val="28"/>
        </w:rPr>
      </w:pPr>
    </w:p>
    <w:p w:rsidR="00D82378" w:rsidRDefault="000B7ECA" w:rsidP="000B7ECA">
      <w:pPr>
        <w:jc w:val="right"/>
        <w:rPr>
          <w:sz w:val="28"/>
          <w:szCs w:val="28"/>
        </w:rPr>
      </w:pPr>
      <w:bookmarkStart w:id="0" w:name="_GoBack"/>
      <w:bookmarkEnd w:id="0"/>
      <w:r w:rsidRPr="00A0496F">
        <w:rPr>
          <w:sz w:val="28"/>
          <w:szCs w:val="28"/>
        </w:rPr>
        <w:t>Zatwierdziła: prof. dr hab. Małgorzata Radwan-Oczko</w:t>
      </w:r>
    </w:p>
    <w:p w:rsidR="00A0496F" w:rsidRPr="00A0496F" w:rsidRDefault="00A0496F" w:rsidP="000B7ECA">
      <w:pPr>
        <w:jc w:val="right"/>
        <w:rPr>
          <w:sz w:val="28"/>
          <w:szCs w:val="28"/>
        </w:rPr>
      </w:pPr>
      <w:r>
        <w:rPr>
          <w:sz w:val="28"/>
          <w:szCs w:val="28"/>
        </w:rPr>
        <w:t>01-10-2019</w:t>
      </w:r>
    </w:p>
    <w:sectPr w:rsidR="00A0496F" w:rsidRPr="00A0496F" w:rsidSect="00055032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7C" w:rsidRDefault="0088557C" w:rsidP="00055032">
      <w:pPr>
        <w:spacing w:after="0" w:line="240" w:lineRule="auto"/>
      </w:pPr>
      <w:r>
        <w:separator/>
      </w:r>
    </w:p>
  </w:endnote>
  <w:endnote w:type="continuationSeparator" w:id="0">
    <w:p w:rsidR="0088557C" w:rsidRDefault="0088557C" w:rsidP="0005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7C" w:rsidRDefault="0088557C" w:rsidP="00055032">
      <w:pPr>
        <w:spacing w:after="0" w:line="240" w:lineRule="auto"/>
      </w:pPr>
      <w:r>
        <w:separator/>
      </w:r>
    </w:p>
  </w:footnote>
  <w:footnote w:type="continuationSeparator" w:id="0">
    <w:p w:rsidR="0088557C" w:rsidRDefault="0088557C" w:rsidP="0005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32" w:rsidRDefault="00055032" w:rsidP="00055032">
    <w:pPr>
      <w:pStyle w:val="Nagwek"/>
      <w:jc w:val="right"/>
    </w:pPr>
    <w:r>
      <w:t>2017-09-01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344"/>
    <w:multiLevelType w:val="hybridMultilevel"/>
    <w:tmpl w:val="C20CE414"/>
    <w:lvl w:ilvl="0" w:tplc="9272A97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2D53"/>
    <w:multiLevelType w:val="hybridMultilevel"/>
    <w:tmpl w:val="BD3C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E2D23"/>
    <w:multiLevelType w:val="hybridMultilevel"/>
    <w:tmpl w:val="6B76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6E57"/>
    <w:multiLevelType w:val="hybridMultilevel"/>
    <w:tmpl w:val="9A484F4A"/>
    <w:lvl w:ilvl="0" w:tplc="8BF22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620F"/>
    <w:multiLevelType w:val="hybridMultilevel"/>
    <w:tmpl w:val="6470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A7437"/>
    <w:multiLevelType w:val="hybridMultilevel"/>
    <w:tmpl w:val="404C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34627"/>
    <w:multiLevelType w:val="hybridMultilevel"/>
    <w:tmpl w:val="3F0E470C"/>
    <w:lvl w:ilvl="0" w:tplc="8BF22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37D21"/>
    <w:multiLevelType w:val="hybridMultilevel"/>
    <w:tmpl w:val="8010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1FB"/>
    <w:rsid w:val="00055032"/>
    <w:rsid w:val="000B7ECA"/>
    <w:rsid w:val="003E06E7"/>
    <w:rsid w:val="005C060E"/>
    <w:rsid w:val="0088557C"/>
    <w:rsid w:val="008B61FB"/>
    <w:rsid w:val="00A0496F"/>
    <w:rsid w:val="00D8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1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032"/>
  </w:style>
  <w:style w:type="paragraph" w:styleId="Stopka">
    <w:name w:val="footer"/>
    <w:basedOn w:val="Normalny"/>
    <w:link w:val="StopkaZnak"/>
    <w:uiPriority w:val="99"/>
    <w:unhideWhenUsed/>
    <w:rsid w:val="0005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032"/>
  </w:style>
  <w:style w:type="paragraph" w:styleId="Tekstdymka">
    <w:name w:val="Balloon Text"/>
    <w:basedOn w:val="Normalny"/>
    <w:link w:val="TekstdymkaZnak"/>
    <w:uiPriority w:val="99"/>
    <w:semiHidden/>
    <w:unhideWhenUsed/>
    <w:rsid w:val="000B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Perio-Skr</cp:lastModifiedBy>
  <cp:revision>2</cp:revision>
  <cp:lastPrinted>2018-04-12T10:36:00Z</cp:lastPrinted>
  <dcterms:created xsi:type="dcterms:W3CDTF">2019-11-07T07:06:00Z</dcterms:created>
  <dcterms:modified xsi:type="dcterms:W3CDTF">2019-11-07T07:06:00Z</dcterms:modified>
</cp:coreProperties>
</file>