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17" w:rsidRPr="00602717" w:rsidRDefault="00602717" w:rsidP="00602717">
      <w:pPr>
        <w:jc w:val="center"/>
        <w:rPr>
          <w:b/>
          <w:lang w:val="en-US"/>
        </w:rPr>
      </w:pPr>
      <w:r w:rsidRPr="00602717">
        <w:rPr>
          <w:b/>
          <w:lang w:val="en-US"/>
        </w:rPr>
        <w:t>Preclinical periodontology</w:t>
      </w:r>
    </w:p>
    <w:p w:rsidR="00602717" w:rsidRPr="002B7DA3" w:rsidRDefault="00602717" w:rsidP="006027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III Year</w:t>
      </w:r>
    </w:p>
    <w:p w:rsidR="00602717" w:rsidRPr="002B7DA3" w:rsidRDefault="00602717" w:rsidP="006027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602717" w:rsidRPr="002B7DA3" w:rsidRDefault="00602717" w:rsidP="006027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classes:(5x3 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hrs.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Dental phantom room conditions and 2x3 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hrs.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clinical conditions)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1 Toothbrush construction(manual and electrical), brushing techniques, interdental spaces cleaning systems,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tooth pastes- composition .Oral  Hygiene  TIPPS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 strategy.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Individualization of oral hygiene instruction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2 Periodontal hand tools, ergonomic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scalers and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cur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ret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work techniques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, fulcrums,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grips.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Curretes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sharpening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techniques.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Gracey’s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 and universal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cur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ret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work techniques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4 Mechanical scalers - types,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work technique, types of tips for scaling and root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, advantages and disadvantages hand vs mechanical tools.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Sanblasting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supra- and subgingival,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powder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types.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5 Basics of periodontal examination. Periodontal probes. Periodontal Chart.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Periodontal practice hazards-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bioaerosols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post-exposure prophylaxis. 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6 Clinical  periodontal  examination.   Evaluation of the oral hygiene, Evaluation of the intensity and extent of inflammation,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PD,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CAL,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REC,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F,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tooth movement evaluation,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muco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-gingival complex evaluation.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 chart perform- periodontal chart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in clinical conditions</w:t>
      </w:r>
    </w:p>
    <w:p w:rsidR="00602717" w:rsidRPr="002B7DA3" w:rsidRDefault="00602717" w:rsidP="002B7D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nteractive seminars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( 27.02.2018)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1 Physiology and anatomy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 of periodontium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2 Plaque and bacterial biofilm. Mechanism and its role in creating periodontitis .Dental deposits and its role in creating periodontitis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3 Periodontal prophylaxis. Antiseptics- 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role and importance.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4 The essence of basics periodontal supra and subgingival procedures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2717" w:rsidRPr="002B7DA3" w:rsidRDefault="00602717" w:rsidP="006027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5 Clinical periodontal examin</w:t>
      </w:r>
      <w:r w:rsidR="00DC7A02">
        <w:rPr>
          <w:rFonts w:ascii="Times New Roman" w:hAnsi="Times New Roman" w:cs="Times New Roman"/>
          <w:sz w:val="24"/>
          <w:szCs w:val="24"/>
          <w:lang w:val="en-US"/>
        </w:rPr>
        <w:t>ation. Basic periodontal indices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717" w:rsidRDefault="00602717" w:rsidP="00602717">
      <w:pPr>
        <w:rPr>
          <w:b/>
          <w:lang w:val="en-US"/>
        </w:rPr>
      </w:pPr>
    </w:p>
    <w:p w:rsidR="002B7DA3" w:rsidRDefault="002B7DA3" w:rsidP="002B7DA3">
      <w:pPr>
        <w:jc w:val="center"/>
        <w:rPr>
          <w:b/>
          <w:lang w:val="en-US"/>
        </w:rPr>
      </w:pPr>
    </w:p>
    <w:p w:rsidR="002B7DA3" w:rsidRDefault="002B7DA3" w:rsidP="002B7DA3">
      <w:pPr>
        <w:jc w:val="center"/>
        <w:rPr>
          <w:b/>
          <w:lang w:val="en-US"/>
        </w:rPr>
      </w:pPr>
    </w:p>
    <w:p w:rsidR="002B7DA3" w:rsidRDefault="002B7DA3" w:rsidP="002B7DA3">
      <w:pPr>
        <w:jc w:val="center"/>
        <w:rPr>
          <w:b/>
          <w:lang w:val="en-US"/>
        </w:rPr>
      </w:pPr>
    </w:p>
    <w:p w:rsidR="002B7DA3" w:rsidRPr="002B7DA3" w:rsidRDefault="002B7DA3" w:rsidP="002B7D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Practical classes</w:t>
      </w:r>
    </w:p>
    <w:p w:rsidR="002B7DA3" w:rsidRPr="002B7DA3" w:rsidRDefault="002B7DA3" w:rsidP="002B7D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Dental p</w:t>
      </w: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hantom room conditions</w:t>
      </w:r>
    </w:p>
    <w:p w:rsidR="002B7DA3" w:rsidRPr="002B7DA3" w:rsidRDefault="002B7DA3" w:rsidP="002B7D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1 Oral hygiene instructions. Tooth brushing and interdental areas cleaning techniques. Tooth surfaces polishing with dental phantoms heads ( 2 quadrants)</w:t>
      </w:r>
    </w:p>
    <w:p w:rsidR="002B7DA3" w:rsidRPr="002B7DA3" w:rsidRDefault="002B7DA3" w:rsidP="002B7D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2 Scalers and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curretes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construction.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scaling with hand scalers in front and side jaw segments with dental phantom heads ( 2 quadrants )</w:t>
      </w:r>
    </w:p>
    <w:p w:rsidR="002B7DA3" w:rsidRPr="002B7DA3" w:rsidRDefault="002B7DA3" w:rsidP="002B7D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3 Hand SRP procedure with phantom heads( 4 quadrants - universal and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graycey’s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curretes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B7DA3" w:rsidRPr="002B7DA3" w:rsidRDefault="002B7DA3" w:rsidP="002B7D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scaling with dental phantom head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( 1 quadrant), Mechanical  SRP with phantom heads( 2 quadrants), sandblasters -working techniques, powder types, </w:t>
      </w:r>
      <w:proofErr w:type="spellStart"/>
      <w:r w:rsidRPr="002B7DA3">
        <w:rPr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sandblasting with dental phantom heads( 1 quadrant)</w:t>
      </w:r>
    </w:p>
    <w:p w:rsidR="002B7DA3" w:rsidRPr="002B7DA3" w:rsidRDefault="0031483A" w:rsidP="002B7D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P</w:t>
      </w:r>
      <w:r w:rsidR="002B7DA3" w:rsidRPr="002B7DA3">
        <w:rPr>
          <w:rFonts w:ascii="Times New Roman" w:hAnsi="Times New Roman" w:cs="Times New Roman"/>
          <w:sz w:val="24"/>
          <w:szCs w:val="24"/>
          <w:lang w:val="en-US"/>
        </w:rPr>
        <w:t>eriodontal probes- types . PD, CAL, REC, F -measurements with dental phantom heads( practical test ) . Periodontal chard</w:t>
      </w:r>
    </w:p>
    <w:p w:rsidR="00602717" w:rsidRPr="002B7DA3" w:rsidRDefault="00602717" w:rsidP="006027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717" w:rsidRPr="002B7DA3" w:rsidRDefault="00602717" w:rsidP="002B7D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b/>
          <w:sz w:val="24"/>
          <w:szCs w:val="24"/>
          <w:lang w:val="en-US"/>
        </w:rPr>
        <w:t>Clinical conditions</w:t>
      </w:r>
    </w:p>
    <w:p w:rsidR="00602717" w:rsidRPr="002B7DA3" w:rsidRDefault="00602717" w:rsidP="006027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2717" w:rsidRPr="002B7DA3" w:rsidRDefault="002B7DA3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DA3">
        <w:rPr>
          <w:rFonts w:ascii="Times New Roman" w:hAnsi="Times New Roman" w:cs="Times New Roman"/>
          <w:sz w:val="24"/>
          <w:szCs w:val="24"/>
          <w:lang w:val="en-US"/>
        </w:rPr>
        <w:t>6 Periodontal c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linical examinations. oral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hygiene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evaluation(dental plaque discoloration),the intensity and extent of inflammation evaluation, periodontal 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measurements 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PD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CAL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REC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F,  tooth movement evaluation,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>muc</w:t>
      </w:r>
      <w:r w:rsidRPr="002B7DA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2B7DA3">
        <w:rPr>
          <w:rFonts w:ascii="Times New Roman" w:hAnsi="Times New Roman" w:cs="Times New Roman"/>
          <w:sz w:val="24"/>
          <w:szCs w:val="24"/>
          <w:lang w:val="en-US"/>
        </w:rPr>
        <w:t>-gingival complex evaluation. Practical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 xml:space="preserve"> chart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31483A">
        <w:rPr>
          <w:rFonts w:ascii="Times New Roman" w:hAnsi="Times New Roman" w:cs="Times New Roman"/>
          <w:sz w:val="24"/>
          <w:szCs w:val="24"/>
          <w:lang w:val="en-US"/>
        </w:rPr>
        <w:t>erform- periodontal chart</w:t>
      </w:r>
      <w:r w:rsidR="00602717" w:rsidRPr="002B7DA3">
        <w:rPr>
          <w:rFonts w:ascii="Times New Roman" w:hAnsi="Times New Roman" w:cs="Times New Roman"/>
          <w:sz w:val="24"/>
          <w:szCs w:val="24"/>
          <w:lang w:val="en-US"/>
        </w:rPr>
        <w:t xml:space="preserve"> in clinical conditions</w:t>
      </w:r>
    </w:p>
    <w:p w:rsidR="00602717" w:rsidRPr="001C7877" w:rsidRDefault="00602717" w:rsidP="00602717">
      <w:pPr>
        <w:rPr>
          <w:rFonts w:ascii="Times New Roman" w:hAnsi="Times New Roman" w:cs="Times New Roman"/>
          <w:lang w:val="en-US"/>
        </w:rPr>
      </w:pPr>
    </w:p>
    <w:p w:rsidR="00602717" w:rsidRPr="0031483A" w:rsidRDefault="002B7DA3" w:rsidP="00602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483A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3148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2717" w:rsidRPr="0031483A">
        <w:rPr>
          <w:rFonts w:ascii="Times New Roman" w:hAnsi="Times New Roman" w:cs="Times New Roman"/>
          <w:sz w:val="24"/>
          <w:szCs w:val="24"/>
          <w:lang w:val="en-US"/>
        </w:rPr>
        <w:t>upragingival</w:t>
      </w:r>
      <w:proofErr w:type="spellEnd"/>
      <w:r w:rsidR="00602717" w:rsidRPr="0031483A">
        <w:rPr>
          <w:rFonts w:ascii="Times New Roman" w:hAnsi="Times New Roman" w:cs="Times New Roman"/>
          <w:sz w:val="24"/>
          <w:szCs w:val="24"/>
          <w:lang w:val="en-US"/>
        </w:rPr>
        <w:t xml:space="preserve"> scaling - hand, mechanical and </w:t>
      </w:r>
      <w:proofErr w:type="spellStart"/>
      <w:r w:rsidR="00602717" w:rsidRPr="0031483A">
        <w:rPr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 w:rsidR="00602717" w:rsidRPr="0031483A">
        <w:rPr>
          <w:rFonts w:ascii="Times New Roman" w:hAnsi="Times New Roman" w:cs="Times New Roman"/>
          <w:sz w:val="24"/>
          <w:szCs w:val="24"/>
          <w:lang w:val="en-US"/>
        </w:rPr>
        <w:t xml:space="preserve"> sandblasting(clinical conditions)</w:t>
      </w:r>
    </w:p>
    <w:p w:rsidR="002B7DA3" w:rsidRPr="001C7877" w:rsidRDefault="005D6A46" w:rsidP="005D6A46">
      <w:pPr>
        <w:jc w:val="center"/>
        <w:rPr>
          <w:rFonts w:ascii="Times New Roman" w:hAnsi="Times New Roman" w:cs="Times New Roman"/>
          <w:b/>
          <w:lang w:val="en-US"/>
        </w:rPr>
      </w:pPr>
      <w:r w:rsidRPr="001C7877">
        <w:rPr>
          <w:rFonts w:ascii="Times New Roman" w:hAnsi="Times New Roman" w:cs="Times New Roman"/>
          <w:b/>
          <w:lang w:val="en-US"/>
        </w:rPr>
        <w:t>Recommended course books</w:t>
      </w:r>
    </w:p>
    <w:p w:rsidR="002B7DA3" w:rsidRDefault="00085FDB" w:rsidP="002B7D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85FDB">
        <w:rPr>
          <w:rFonts w:ascii="Times New Roman" w:hAnsi="Times New Roman" w:cs="Times New Roman"/>
          <w:lang w:val="en-US"/>
        </w:rPr>
        <w:t>Fundamentals of Periodontal Instrumentation.</w:t>
      </w:r>
      <w:r>
        <w:rPr>
          <w:rFonts w:ascii="Times New Roman" w:hAnsi="Times New Roman" w:cs="Times New Roman"/>
          <w:lang w:val="en-US"/>
        </w:rPr>
        <w:t xml:space="preserve"> </w:t>
      </w:r>
      <w:r w:rsidRPr="00085FDB">
        <w:rPr>
          <w:rFonts w:ascii="Times New Roman" w:hAnsi="Times New Roman" w:cs="Times New Roman"/>
          <w:lang w:val="en-US"/>
        </w:rPr>
        <w:t xml:space="preserve">Advanced Root Instrumentation. </w:t>
      </w:r>
      <w:r>
        <w:rPr>
          <w:rFonts w:ascii="Times New Roman" w:hAnsi="Times New Roman" w:cs="Times New Roman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lang w:val="en-US"/>
        </w:rPr>
        <w:t>th</w:t>
      </w:r>
      <w:proofErr w:type="spellEnd"/>
      <w:r>
        <w:rPr>
          <w:rFonts w:ascii="Times New Roman" w:hAnsi="Times New Roman" w:cs="Times New Roman"/>
          <w:lang w:val="en-US"/>
        </w:rPr>
        <w:t xml:space="preserve"> edition.</w:t>
      </w:r>
    </w:p>
    <w:p w:rsidR="00085FDB" w:rsidRPr="00085FDB" w:rsidRDefault="00085FDB" w:rsidP="00085FDB">
      <w:pPr>
        <w:pStyle w:val="Akapitzli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Jill S. </w:t>
      </w:r>
      <w:proofErr w:type="spellStart"/>
      <w:r>
        <w:rPr>
          <w:rFonts w:ascii="Times New Roman" w:hAnsi="Times New Roman" w:cs="Times New Roman"/>
          <w:lang w:val="en-US"/>
        </w:rPr>
        <w:t>Nield-Gehring</w:t>
      </w:r>
      <w:proofErr w:type="spellEnd"/>
      <w:r>
        <w:rPr>
          <w:rFonts w:ascii="Times New Roman" w:hAnsi="Times New Roman" w:cs="Times New Roman"/>
          <w:lang w:val="en-US"/>
        </w:rPr>
        <w:t>, Williams and Williams Lippincott</w:t>
      </w:r>
      <w:bookmarkStart w:id="0" w:name="_GoBack"/>
      <w:bookmarkEnd w:id="0"/>
    </w:p>
    <w:p w:rsidR="00602717" w:rsidRPr="00085FDB" w:rsidRDefault="00602717" w:rsidP="00602717">
      <w:pPr>
        <w:rPr>
          <w:lang w:val="en-US"/>
        </w:rPr>
      </w:pPr>
    </w:p>
    <w:p w:rsidR="00602717" w:rsidRPr="00085FDB" w:rsidRDefault="00602717" w:rsidP="00602717">
      <w:pPr>
        <w:rPr>
          <w:lang w:val="en-US"/>
        </w:rPr>
      </w:pPr>
    </w:p>
    <w:p w:rsidR="00602717" w:rsidRPr="00085FDB" w:rsidRDefault="00602717" w:rsidP="00602717">
      <w:pPr>
        <w:rPr>
          <w:lang w:val="en-US"/>
        </w:rPr>
      </w:pPr>
    </w:p>
    <w:p w:rsidR="00602717" w:rsidRPr="00085FDB" w:rsidRDefault="00602717" w:rsidP="00602717">
      <w:pPr>
        <w:rPr>
          <w:lang w:val="en-US"/>
        </w:rPr>
      </w:pPr>
    </w:p>
    <w:p w:rsidR="000D10CD" w:rsidRPr="00085FDB" w:rsidRDefault="00085FDB" w:rsidP="00602717">
      <w:pPr>
        <w:rPr>
          <w:lang w:val="en-US"/>
        </w:rPr>
      </w:pPr>
    </w:p>
    <w:sectPr w:rsidR="000D10CD" w:rsidRPr="0008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95E"/>
    <w:multiLevelType w:val="hybridMultilevel"/>
    <w:tmpl w:val="B0203E62"/>
    <w:lvl w:ilvl="0" w:tplc="86D62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2"/>
    <w:rsid w:val="00085FDB"/>
    <w:rsid w:val="000E3BCF"/>
    <w:rsid w:val="001C7877"/>
    <w:rsid w:val="002B7DA3"/>
    <w:rsid w:val="0031483A"/>
    <w:rsid w:val="005D6A46"/>
    <w:rsid w:val="00602717"/>
    <w:rsid w:val="009F40F2"/>
    <w:rsid w:val="00DC7A02"/>
    <w:rsid w:val="00F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Perio-lekarz</dc:creator>
  <cp:lastModifiedBy>Perio-lekarz</cp:lastModifiedBy>
  <cp:revision>2</cp:revision>
  <cp:lastPrinted>2018-02-21T08:31:00Z</cp:lastPrinted>
  <dcterms:created xsi:type="dcterms:W3CDTF">2018-02-26T09:32:00Z</dcterms:created>
  <dcterms:modified xsi:type="dcterms:W3CDTF">2018-02-26T09:32:00Z</dcterms:modified>
</cp:coreProperties>
</file>