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66" w:rsidRDefault="00F32C66">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84"/>
        <w:gridCol w:w="425"/>
        <w:gridCol w:w="425"/>
        <w:gridCol w:w="142"/>
        <w:gridCol w:w="425"/>
        <w:gridCol w:w="567"/>
        <w:gridCol w:w="567"/>
        <w:gridCol w:w="567"/>
        <w:gridCol w:w="567"/>
        <w:gridCol w:w="284"/>
        <w:gridCol w:w="283"/>
        <w:gridCol w:w="567"/>
        <w:gridCol w:w="426"/>
        <w:gridCol w:w="708"/>
        <w:gridCol w:w="284"/>
        <w:gridCol w:w="283"/>
        <w:gridCol w:w="567"/>
        <w:gridCol w:w="738"/>
      </w:tblGrid>
      <w:tr w:rsidR="00F32C66">
        <w:tc>
          <w:tcPr>
            <w:tcW w:w="9640" w:type="dxa"/>
            <w:gridSpan w:val="19"/>
          </w:tcPr>
          <w:p w:rsidR="00F32C66" w:rsidRDefault="00A46BEE">
            <w:pPr>
              <w:pBdr>
                <w:top w:val="nil"/>
                <w:left w:val="nil"/>
                <w:bottom w:val="nil"/>
                <w:right w:val="nil"/>
                <w:between w:val="nil"/>
              </w:pBdr>
              <w:spacing w:line="276" w:lineRule="auto"/>
              <w:jc w:val="center"/>
              <w:rPr>
                <w:color w:val="000000"/>
                <w:sz w:val="24"/>
                <w:szCs w:val="24"/>
              </w:rPr>
            </w:pPr>
            <w:r>
              <w:rPr>
                <w:b/>
                <w:color w:val="000000"/>
                <w:sz w:val="24"/>
                <w:szCs w:val="24"/>
              </w:rPr>
              <w:t>Syllabus 2019/2020</w:t>
            </w:r>
          </w:p>
        </w:tc>
      </w:tr>
      <w:tr w:rsidR="00F32C66">
        <w:tc>
          <w:tcPr>
            <w:tcW w:w="9640" w:type="dxa"/>
            <w:gridSpan w:val="19"/>
          </w:tcPr>
          <w:p w:rsidR="00F32C66" w:rsidRDefault="00A46BEE">
            <w:pPr>
              <w:pBdr>
                <w:top w:val="nil"/>
                <w:left w:val="nil"/>
                <w:bottom w:val="nil"/>
                <w:right w:val="nil"/>
                <w:between w:val="nil"/>
              </w:pBdr>
              <w:spacing w:line="276" w:lineRule="auto"/>
              <w:jc w:val="center"/>
              <w:rPr>
                <w:color w:val="000000"/>
                <w:sz w:val="22"/>
                <w:szCs w:val="22"/>
              </w:rPr>
            </w:pPr>
            <w:r>
              <w:rPr>
                <w:b/>
                <w:color w:val="000000"/>
                <w:sz w:val="22"/>
                <w:szCs w:val="22"/>
              </w:rPr>
              <w:t>Description of the course</w:t>
            </w:r>
          </w:p>
        </w:tc>
      </w:tr>
      <w:tr w:rsidR="00F32C66">
        <w:tc>
          <w:tcPr>
            <w:tcW w:w="2807" w:type="dxa"/>
            <w:gridSpan w:val="5"/>
            <w:vMerge w:val="restart"/>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Module/Course</w:t>
            </w:r>
          </w:p>
        </w:tc>
        <w:tc>
          <w:tcPr>
            <w:tcW w:w="3827" w:type="dxa"/>
            <w:gridSpan w:val="8"/>
            <w:vMerge w:val="restart"/>
          </w:tcPr>
          <w:p w:rsidR="00F32C66" w:rsidRDefault="00F32C66">
            <w:pPr>
              <w:pBdr>
                <w:top w:val="nil"/>
                <w:left w:val="nil"/>
                <w:bottom w:val="nil"/>
                <w:right w:val="nil"/>
                <w:between w:val="nil"/>
              </w:pBdr>
              <w:spacing w:line="276" w:lineRule="auto"/>
              <w:rPr>
                <w:color w:val="000000"/>
                <w:sz w:val="22"/>
                <w:szCs w:val="22"/>
              </w:rPr>
            </w:pPr>
          </w:p>
          <w:p w:rsidR="00F32C66" w:rsidRDefault="00A46BEE">
            <w:pPr>
              <w:pBdr>
                <w:top w:val="nil"/>
                <w:left w:val="nil"/>
                <w:bottom w:val="nil"/>
                <w:right w:val="nil"/>
                <w:between w:val="nil"/>
              </w:pBdr>
              <w:spacing w:after="200" w:line="276" w:lineRule="auto"/>
              <w:rPr>
                <w:color w:val="000000"/>
                <w:sz w:val="22"/>
                <w:szCs w:val="22"/>
              </w:rPr>
            </w:pPr>
            <w:r>
              <w:rPr>
                <w:b/>
                <w:color w:val="000000"/>
                <w:sz w:val="22"/>
                <w:szCs w:val="22"/>
              </w:rPr>
              <w:t>Oral Mucosa Diseases</w:t>
            </w:r>
          </w:p>
        </w:tc>
        <w:tc>
          <w:tcPr>
            <w:tcW w:w="3006" w:type="dxa"/>
            <w:gridSpan w:val="6"/>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Group of detailed education results </w:t>
            </w:r>
          </w:p>
        </w:tc>
      </w:tr>
      <w:tr w:rsidR="00F32C66">
        <w:tc>
          <w:tcPr>
            <w:tcW w:w="2807" w:type="dxa"/>
            <w:gridSpan w:val="5"/>
            <w:vMerge/>
          </w:tcPr>
          <w:p w:rsidR="00F32C66" w:rsidRDefault="00F32C66">
            <w:pPr>
              <w:widowControl w:val="0"/>
              <w:pBdr>
                <w:top w:val="nil"/>
                <w:left w:val="nil"/>
                <w:bottom w:val="nil"/>
                <w:right w:val="nil"/>
                <w:between w:val="nil"/>
              </w:pBdr>
              <w:spacing w:line="276" w:lineRule="auto"/>
              <w:rPr>
                <w:color w:val="000000"/>
                <w:sz w:val="22"/>
                <w:szCs w:val="22"/>
              </w:rPr>
            </w:pPr>
          </w:p>
        </w:tc>
        <w:tc>
          <w:tcPr>
            <w:tcW w:w="3827" w:type="dxa"/>
            <w:gridSpan w:val="8"/>
            <w:vMerge/>
          </w:tcPr>
          <w:p w:rsidR="00F32C66" w:rsidRDefault="00F32C66">
            <w:pPr>
              <w:widowControl w:val="0"/>
              <w:pBdr>
                <w:top w:val="nil"/>
                <w:left w:val="nil"/>
                <w:bottom w:val="nil"/>
                <w:right w:val="nil"/>
                <w:between w:val="nil"/>
              </w:pBdr>
              <w:spacing w:line="276" w:lineRule="auto"/>
              <w:rPr>
                <w:color w:val="000000"/>
                <w:sz w:val="22"/>
                <w:szCs w:val="22"/>
              </w:rPr>
            </w:pPr>
          </w:p>
        </w:tc>
        <w:tc>
          <w:tcPr>
            <w:tcW w:w="1134" w:type="dxa"/>
            <w:gridSpan w:val="2"/>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Group code: 5.3.</w:t>
            </w:r>
          </w:p>
        </w:tc>
        <w:tc>
          <w:tcPr>
            <w:tcW w:w="1872" w:type="dxa"/>
            <w:gridSpan w:val="4"/>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Group name</w:t>
            </w:r>
          </w:p>
          <w:p w:rsidR="00F32C66" w:rsidRDefault="00A46BEE">
            <w:pPr>
              <w:pBdr>
                <w:top w:val="nil"/>
                <w:left w:val="nil"/>
                <w:bottom w:val="nil"/>
                <w:right w:val="nil"/>
                <w:between w:val="nil"/>
              </w:pBdr>
              <w:spacing w:after="200" w:line="276" w:lineRule="auto"/>
              <w:rPr>
                <w:color w:val="000000"/>
                <w:sz w:val="22"/>
                <w:szCs w:val="22"/>
              </w:rPr>
            </w:pPr>
            <w:r>
              <w:rPr>
                <w:color w:val="000000"/>
                <w:sz w:val="22"/>
                <w:szCs w:val="22"/>
              </w:rPr>
              <w:t>clinical and surgical sciences</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Faculty</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Faculty of Dentistry</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Major </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Master Degree, Dentistry</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Specialties</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Level of studies</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 xml:space="preserve">Uniform magister studies </w:t>
            </w:r>
            <w:r>
              <w:rPr>
                <w:rFonts w:ascii="Symbol" w:eastAsia="Symbol" w:hAnsi="Symbol" w:cs="Symbol"/>
                <w:color w:val="000000"/>
                <w:sz w:val="22"/>
                <w:szCs w:val="22"/>
              </w:rPr>
              <w:t></w:t>
            </w:r>
            <w:r>
              <w:rPr>
                <w:color w:val="000000"/>
                <w:sz w:val="22"/>
                <w:szCs w:val="22"/>
              </w:rPr>
              <w:t>*</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degree studies X   </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 xml:space="preserve">postgraduate studies </w:t>
            </w:r>
            <w:r>
              <w:rPr>
                <w:rFonts w:ascii="Symbol" w:eastAsia="Symbol" w:hAnsi="Symbol" w:cs="Symbol"/>
                <w:color w:val="000000"/>
                <w:sz w:val="22"/>
                <w:szCs w:val="22"/>
              </w:rPr>
              <w:t></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Form of studies</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 xml:space="preserve">X   full-time      </w:t>
            </w:r>
            <w:r>
              <w:rPr>
                <w:rFonts w:ascii="Symbol" w:eastAsia="Symbol" w:hAnsi="Symbol" w:cs="Symbol"/>
                <w:color w:val="000000"/>
                <w:sz w:val="22"/>
                <w:szCs w:val="22"/>
              </w:rPr>
              <w:t></w:t>
            </w:r>
            <w:r>
              <w:rPr>
                <w:color w:val="000000"/>
                <w:sz w:val="22"/>
                <w:szCs w:val="22"/>
              </w:rPr>
              <w:t xml:space="preserve"> part-time</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Year of studies </w:t>
            </w:r>
          </w:p>
        </w:tc>
        <w:tc>
          <w:tcPr>
            <w:tcW w:w="2977" w:type="dxa"/>
            <w:gridSpan w:val="6"/>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V</w:t>
            </w:r>
          </w:p>
        </w:tc>
        <w:tc>
          <w:tcPr>
            <w:tcW w:w="1276" w:type="dxa"/>
            <w:gridSpan w:val="3"/>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Semester</w:t>
            </w:r>
          </w:p>
        </w:tc>
        <w:tc>
          <w:tcPr>
            <w:tcW w:w="2580" w:type="dxa"/>
            <w:gridSpan w:val="5"/>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X Winter</w:t>
            </w:r>
          </w:p>
          <w:p w:rsidR="00F32C66" w:rsidRDefault="00A46BEE">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Summer</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Type of course</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X obligatory</w:t>
            </w:r>
          </w:p>
          <w:p w:rsidR="00F32C66" w:rsidRDefault="00A46BEE">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limited choice</w:t>
            </w:r>
          </w:p>
          <w:p w:rsidR="00F32C66" w:rsidRDefault="00A46BEE">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free choice / elective  </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Course</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 xml:space="preserve">X major </w:t>
            </w:r>
            <w:r>
              <w:rPr>
                <w:rFonts w:ascii="Symbol" w:eastAsia="Symbol" w:hAnsi="Symbol" w:cs="Symbol"/>
                <w:color w:val="000000"/>
                <w:sz w:val="22"/>
                <w:szCs w:val="22"/>
              </w:rPr>
              <w:t></w:t>
            </w:r>
            <w:r>
              <w:rPr>
                <w:color w:val="000000"/>
                <w:sz w:val="22"/>
                <w:szCs w:val="22"/>
              </w:rPr>
              <w:t xml:space="preserve"> basic</w:t>
            </w:r>
          </w:p>
        </w:tc>
      </w:tr>
      <w:tr w:rsidR="00F32C66">
        <w:tc>
          <w:tcPr>
            <w:tcW w:w="2807" w:type="dxa"/>
            <w:gridSpan w:val="5"/>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Language of instruction</w:t>
            </w:r>
          </w:p>
        </w:tc>
        <w:tc>
          <w:tcPr>
            <w:tcW w:w="6833" w:type="dxa"/>
            <w:gridSpan w:val="14"/>
          </w:tcPr>
          <w:p w:rsidR="00F32C66" w:rsidRDefault="00A46BEE">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Polish     X English    </w:t>
            </w:r>
            <w:r>
              <w:rPr>
                <w:rFonts w:ascii="Symbol" w:eastAsia="Symbol" w:hAnsi="Symbol" w:cs="Symbol"/>
                <w:color w:val="000000"/>
                <w:sz w:val="22"/>
                <w:szCs w:val="22"/>
              </w:rPr>
              <w:t></w:t>
            </w:r>
            <w:r>
              <w:rPr>
                <w:color w:val="000000"/>
                <w:sz w:val="22"/>
                <w:szCs w:val="22"/>
              </w:rPr>
              <w:t xml:space="preserve"> other</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 xml:space="preserve">* mark  </w:t>
            </w:r>
            <w:r>
              <w:rPr>
                <w:rFonts w:ascii="Symbol" w:eastAsia="Symbol" w:hAnsi="Symbol" w:cs="Symbol"/>
                <w:color w:val="000000"/>
                <w:sz w:val="22"/>
                <w:szCs w:val="22"/>
              </w:rPr>
              <w:t></w:t>
            </w:r>
            <w:r>
              <w:rPr>
                <w:color w:val="000000"/>
                <w:sz w:val="22"/>
                <w:szCs w:val="22"/>
              </w:rPr>
              <w:t xml:space="preserve">  with an </w:t>
            </w:r>
            <w:r>
              <w:rPr>
                <w:b/>
                <w:color w:val="000000"/>
                <w:sz w:val="22"/>
                <w:szCs w:val="22"/>
              </w:rPr>
              <w:t>X</w:t>
            </w:r>
          </w:p>
        </w:tc>
      </w:tr>
      <w:tr w:rsidR="00F32C66">
        <w:tc>
          <w:tcPr>
            <w:tcW w:w="9640" w:type="dxa"/>
            <w:gridSpan w:val="19"/>
          </w:tcPr>
          <w:p w:rsidR="00F32C66" w:rsidRDefault="00A46BEE">
            <w:pPr>
              <w:pBdr>
                <w:top w:val="nil"/>
                <w:left w:val="nil"/>
                <w:bottom w:val="nil"/>
                <w:right w:val="nil"/>
                <w:between w:val="nil"/>
              </w:pBdr>
              <w:spacing w:line="276" w:lineRule="auto"/>
              <w:jc w:val="center"/>
              <w:rPr>
                <w:color w:val="000000"/>
                <w:sz w:val="22"/>
                <w:szCs w:val="22"/>
              </w:rPr>
            </w:pPr>
            <w:r>
              <w:rPr>
                <w:b/>
                <w:color w:val="000000"/>
                <w:sz w:val="22"/>
                <w:szCs w:val="22"/>
              </w:rPr>
              <w:t>Number of hours</w:t>
            </w:r>
          </w:p>
        </w:tc>
      </w:tr>
      <w:tr w:rsidR="00F32C66">
        <w:tc>
          <w:tcPr>
            <w:tcW w:w="9640" w:type="dxa"/>
            <w:gridSpan w:val="19"/>
          </w:tcPr>
          <w:p w:rsidR="00F32C66" w:rsidRDefault="00A46BEE">
            <w:pPr>
              <w:pBdr>
                <w:top w:val="nil"/>
                <w:left w:val="nil"/>
                <w:bottom w:val="nil"/>
                <w:right w:val="nil"/>
                <w:between w:val="nil"/>
              </w:pBdr>
              <w:spacing w:line="276" w:lineRule="auto"/>
              <w:jc w:val="center"/>
              <w:rPr>
                <w:color w:val="000000"/>
                <w:sz w:val="22"/>
                <w:szCs w:val="22"/>
              </w:rPr>
            </w:pPr>
            <w:r>
              <w:rPr>
                <w:color w:val="000000"/>
                <w:sz w:val="22"/>
                <w:szCs w:val="22"/>
              </w:rPr>
              <w:t>Form of education</w:t>
            </w:r>
          </w:p>
        </w:tc>
      </w:tr>
      <w:tr w:rsidR="00F32C66">
        <w:trPr>
          <w:trHeight w:val="2080"/>
        </w:trPr>
        <w:tc>
          <w:tcPr>
            <w:tcW w:w="1815" w:type="dxa"/>
            <w:gridSpan w:val="2"/>
          </w:tcPr>
          <w:p w:rsidR="00F32C66" w:rsidRDefault="00F32C66">
            <w:pPr>
              <w:pBdr>
                <w:top w:val="nil"/>
                <w:left w:val="nil"/>
                <w:bottom w:val="nil"/>
                <w:right w:val="nil"/>
                <w:between w:val="nil"/>
              </w:pBdr>
              <w:rPr>
                <w:color w:val="000000"/>
                <w:sz w:val="24"/>
                <w:szCs w:val="24"/>
              </w:rPr>
            </w:pPr>
          </w:p>
          <w:p w:rsidR="00F32C66" w:rsidRDefault="00F32C66">
            <w:pPr>
              <w:pBdr>
                <w:top w:val="nil"/>
                <w:left w:val="nil"/>
                <w:bottom w:val="nil"/>
                <w:right w:val="nil"/>
                <w:between w:val="nil"/>
              </w:pBdr>
              <w:rPr>
                <w:color w:val="000000"/>
                <w:sz w:val="24"/>
                <w:szCs w:val="24"/>
              </w:rPr>
            </w:pPr>
          </w:p>
          <w:p w:rsidR="00F32C66" w:rsidRDefault="00F32C66">
            <w:pPr>
              <w:pBdr>
                <w:top w:val="nil"/>
                <w:left w:val="nil"/>
                <w:bottom w:val="nil"/>
                <w:right w:val="nil"/>
                <w:between w:val="nil"/>
              </w:pBdr>
              <w:rPr>
                <w:color w:val="000000"/>
                <w:sz w:val="24"/>
                <w:szCs w:val="24"/>
              </w:rPr>
            </w:pPr>
          </w:p>
          <w:p w:rsidR="00F32C66" w:rsidRDefault="00A46BEE">
            <w:pPr>
              <w:pBdr>
                <w:top w:val="nil"/>
                <w:left w:val="nil"/>
                <w:bottom w:val="nil"/>
                <w:right w:val="nil"/>
                <w:between w:val="nil"/>
              </w:pBdr>
              <w:rPr>
                <w:color w:val="000000"/>
                <w:sz w:val="22"/>
                <w:szCs w:val="22"/>
              </w:rPr>
            </w:pPr>
            <w:r>
              <w:rPr>
                <w:color w:val="000000"/>
                <w:sz w:val="22"/>
                <w:szCs w:val="22"/>
              </w:rPr>
              <w:t>Unit teaching the course</w:t>
            </w:r>
          </w:p>
        </w:tc>
        <w:tc>
          <w:tcPr>
            <w:tcW w:w="425"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Lectures (L)</w:t>
            </w:r>
          </w:p>
        </w:tc>
        <w:tc>
          <w:tcPr>
            <w:tcW w:w="425"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Seminars  (SE)</w:t>
            </w:r>
          </w:p>
        </w:tc>
        <w:tc>
          <w:tcPr>
            <w:tcW w:w="567" w:type="dxa"/>
            <w:gridSpan w:val="2"/>
          </w:tcPr>
          <w:p w:rsidR="00F32C66" w:rsidRDefault="00A46BEE">
            <w:pPr>
              <w:pBdr>
                <w:top w:val="nil"/>
                <w:left w:val="nil"/>
                <w:bottom w:val="nil"/>
                <w:right w:val="nil"/>
                <w:between w:val="nil"/>
              </w:pBdr>
              <w:ind w:left="113" w:right="113"/>
              <w:rPr>
                <w:color w:val="000000"/>
                <w:sz w:val="15"/>
                <w:szCs w:val="15"/>
              </w:rPr>
            </w:pPr>
            <w:r>
              <w:rPr>
                <w:color w:val="000000"/>
                <w:sz w:val="15"/>
                <w:szCs w:val="15"/>
              </w:rPr>
              <w:t>Auditorium classes (AC)</w:t>
            </w:r>
          </w:p>
        </w:tc>
        <w:tc>
          <w:tcPr>
            <w:tcW w:w="567"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Major Classes – not clinical (MC)</w:t>
            </w:r>
          </w:p>
        </w:tc>
        <w:tc>
          <w:tcPr>
            <w:tcW w:w="567"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Clinical Classes (CC)</w:t>
            </w:r>
          </w:p>
        </w:tc>
        <w:tc>
          <w:tcPr>
            <w:tcW w:w="567"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Laboratory Classes (LC)</w:t>
            </w:r>
          </w:p>
        </w:tc>
        <w:tc>
          <w:tcPr>
            <w:tcW w:w="567"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Classes in Simulated Conditions (CSC)</w:t>
            </w:r>
          </w:p>
        </w:tc>
        <w:tc>
          <w:tcPr>
            <w:tcW w:w="567" w:type="dxa"/>
            <w:gridSpan w:val="2"/>
          </w:tcPr>
          <w:p w:rsidR="00F32C66" w:rsidRDefault="00A46BEE">
            <w:pPr>
              <w:pBdr>
                <w:top w:val="nil"/>
                <w:left w:val="nil"/>
                <w:bottom w:val="nil"/>
                <w:right w:val="nil"/>
                <w:between w:val="nil"/>
              </w:pBdr>
              <w:ind w:left="113" w:right="113"/>
              <w:rPr>
                <w:color w:val="000000"/>
                <w:sz w:val="15"/>
                <w:szCs w:val="15"/>
              </w:rPr>
            </w:pPr>
            <w:r>
              <w:rPr>
                <w:color w:val="000000"/>
                <w:sz w:val="15"/>
                <w:szCs w:val="15"/>
              </w:rPr>
              <w:t>Practical Classes with Patient (PCP)</w:t>
            </w:r>
          </w:p>
        </w:tc>
        <w:tc>
          <w:tcPr>
            <w:tcW w:w="567"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Specialist Classes – magister studies (SCM)</w:t>
            </w:r>
          </w:p>
        </w:tc>
        <w:tc>
          <w:tcPr>
            <w:tcW w:w="426"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Foreign language C</w:t>
            </w:r>
            <w:r>
              <w:rPr>
                <w:color w:val="000000"/>
                <w:sz w:val="15"/>
                <w:szCs w:val="15"/>
              </w:rPr>
              <w:t>ourse (FLC)</w:t>
            </w:r>
          </w:p>
        </w:tc>
        <w:tc>
          <w:tcPr>
            <w:tcW w:w="708"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Physical Education obligatory (PE)</w:t>
            </w:r>
          </w:p>
        </w:tc>
        <w:tc>
          <w:tcPr>
            <w:tcW w:w="567" w:type="dxa"/>
            <w:gridSpan w:val="2"/>
          </w:tcPr>
          <w:p w:rsidR="00F32C66" w:rsidRDefault="00A46BEE">
            <w:pPr>
              <w:pBdr>
                <w:top w:val="nil"/>
                <w:left w:val="nil"/>
                <w:bottom w:val="nil"/>
                <w:right w:val="nil"/>
                <w:between w:val="nil"/>
              </w:pBdr>
              <w:ind w:left="113" w:right="113"/>
              <w:rPr>
                <w:color w:val="000000"/>
                <w:sz w:val="15"/>
                <w:szCs w:val="15"/>
              </w:rPr>
            </w:pPr>
            <w:r>
              <w:rPr>
                <w:color w:val="000000"/>
                <w:sz w:val="15"/>
                <w:szCs w:val="15"/>
              </w:rPr>
              <w:t>Vocational Practice  (VP)</w:t>
            </w:r>
          </w:p>
        </w:tc>
        <w:tc>
          <w:tcPr>
            <w:tcW w:w="567"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Self-Study (Student's own work)</w:t>
            </w:r>
          </w:p>
        </w:tc>
        <w:tc>
          <w:tcPr>
            <w:tcW w:w="738" w:type="dxa"/>
          </w:tcPr>
          <w:p w:rsidR="00F32C66" w:rsidRDefault="00A46BEE">
            <w:pPr>
              <w:pBdr>
                <w:top w:val="nil"/>
                <w:left w:val="nil"/>
                <w:bottom w:val="nil"/>
                <w:right w:val="nil"/>
                <w:between w:val="nil"/>
              </w:pBdr>
              <w:ind w:left="113" w:right="113"/>
              <w:rPr>
                <w:color w:val="000000"/>
                <w:sz w:val="15"/>
                <w:szCs w:val="15"/>
              </w:rPr>
            </w:pPr>
            <w:r>
              <w:rPr>
                <w:color w:val="000000"/>
                <w:sz w:val="15"/>
                <w:szCs w:val="15"/>
              </w:rPr>
              <w:t>E-learning (EL)</w:t>
            </w:r>
          </w:p>
        </w:tc>
      </w:tr>
      <w:tr w:rsidR="00F32C66">
        <w:trPr>
          <w:trHeight w:val="520"/>
        </w:trPr>
        <w:tc>
          <w:tcPr>
            <w:tcW w:w="9640" w:type="dxa"/>
            <w:gridSpan w:val="19"/>
          </w:tcPr>
          <w:p w:rsidR="00F32C66" w:rsidRDefault="00F32C66">
            <w:pPr>
              <w:pBdr>
                <w:top w:val="nil"/>
                <w:left w:val="nil"/>
                <w:bottom w:val="nil"/>
                <w:right w:val="nil"/>
                <w:between w:val="nil"/>
              </w:pBdr>
              <w:rPr>
                <w:color w:val="000000"/>
                <w:sz w:val="10"/>
                <w:szCs w:val="10"/>
              </w:rPr>
            </w:pPr>
          </w:p>
          <w:p w:rsidR="00F32C66" w:rsidRDefault="00A46BEE">
            <w:pPr>
              <w:pBdr>
                <w:top w:val="nil"/>
                <w:left w:val="nil"/>
                <w:bottom w:val="nil"/>
                <w:right w:val="nil"/>
                <w:between w:val="nil"/>
              </w:pBdr>
              <w:rPr>
                <w:color w:val="000000"/>
                <w:sz w:val="22"/>
                <w:szCs w:val="22"/>
              </w:rPr>
            </w:pPr>
            <w:r>
              <w:rPr>
                <w:b/>
                <w:color w:val="000000"/>
                <w:sz w:val="22"/>
                <w:szCs w:val="22"/>
              </w:rPr>
              <w:t>Winter Semester</w:t>
            </w:r>
          </w:p>
        </w:tc>
      </w:tr>
      <w:tr w:rsidR="00F32C66">
        <w:trPr>
          <w:trHeight w:val="540"/>
        </w:trPr>
        <w:tc>
          <w:tcPr>
            <w:tcW w:w="1815" w:type="dxa"/>
            <w:gridSpan w:val="2"/>
          </w:tcPr>
          <w:p w:rsidR="00F32C66" w:rsidRDefault="00F32C66">
            <w:pPr>
              <w:pBdr>
                <w:top w:val="nil"/>
                <w:left w:val="nil"/>
                <w:bottom w:val="nil"/>
                <w:right w:val="nil"/>
                <w:between w:val="nil"/>
              </w:pBdr>
              <w:rPr>
                <w:color w:val="000000"/>
                <w:sz w:val="22"/>
                <w:szCs w:val="22"/>
              </w:rPr>
            </w:pPr>
          </w:p>
        </w:tc>
        <w:tc>
          <w:tcPr>
            <w:tcW w:w="425" w:type="dxa"/>
          </w:tcPr>
          <w:p w:rsidR="00F32C66" w:rsidRDefault="00F32C66">
            <w:pPr>
              <w:pBdr>
                <w:top w:val="nil"/>
                <w:left w:val="nil"/>
                <w:bottom w:val="nil"/>
                <w:right w:val="nil"/>
                <w:between w:val="nil"/>
              </w:pBdr>
              <w:rPr>
                <w:color w:val="000000"/>
                <w:sz w:val="22"/>
                <w:szCs w:val="22"/>
              </w:rPr>
            </w:pPr>
          </w:p>
        </w:tc>
        <w:tc>
          <w:tcPr>
            <w:tcW w:w="425" w:type="dxa"/>
          </w:tcPr>
          <w:p w:rsidR="00F32C66" w:rsidRDefault="00F32C66">
            <w:pPr>
              <w:pBdr>
                <w:top w:val="nil"/>
                <w:left w:val="nil"/>
                <w:bottom w:val="nil"/>
                <w:right w:val="nil"/>
                <w:between w:val="nil"/>
              </w:pBdr>
              <w:rPr>
                <w:color w:val="000000"/>
                <w:sz w:val="22"/>
                <w:szCs w:val="22"/>
              </w:rPr>
            </w:pPr>
          </w:p>
        </w:tc>
        <w:tc>
          <w:tcPr>
            <w:tcW w:w="567" w:type="dxa"/>
            <w:gridSpan w:val="2"/>
          </w:tcPr>
          <w:p w:rsidR="00F32C66" w:rsidRDefault="00A46BEE">
            <w:pPr>
              <w:pBdr>
                <w:top w:val="nil"/>
                <w:left w:val="nil"/>
                <w:bottom w:val="nil"/>
                <w:right w:val="nil"/>
                <w:between w:val="nil"/>
              </w:pBdr>
              <w:rPr>
                <w:color w:val="000000"/>
                <w:sz w:val="22"/>
                <w:szCs w:val="22"/>
              </w:rPr>
            </w:pPr>
            <w:r>
              <w:rPr>
                <w:b/>
                <w:color w:val="000000"/>
                <w:sz w:val="22"/>
                <w:szCs w:val="22"/>
              </w:rPr>
              <w:t>21</w:t>
            </w:r>
          </w:p>
        </w:tc>
        <w:tc>
          <w:tcPr>
            <w:tcW w:w="567" w:type="dxa"/>
          </w:tcPr>
          <w:p w:rsidR="00F32C66" w:rsidRDefault="00F32C66">
            <w:pPr>
              <w:pBdr>
                <w:top w:val="nil"/>
                <w:left w:val="nil"/>
                <w:bottom w:val="nil"/>
                <w:right w:val="nil"/>
                <w:between w:val="nil"/>
              </w:pBdr>
              <w:rPr>
                <w:color w:val="000000"/>
                <w:sz w:val="22"/>
                <w:szCs w:val="22"/>
              </w:rPr>
            </w:pPr>
          </w:p>
        </w:tc>
        <w:tc>
          <w:tcPr>
            <w:tcW w:w="567" w:type="dxa"/>
          </w:tcPr>
          <w:p w:rsidR="00F32C66" w:rsidRDefault="00F32C66">
            <w:pPr>
              <w:pBdr>
                <w:top w:val="nil"/>
                <w:left w:val="nil"/>
                <w:bottom w:val="nil"/>
                <w:right w:val="nil"/>
                <w:between w:val="nil"/>
              </w:pBdr>
              <w:rPr>
                <w:color w:val="000000"/>
                <w:sz w:val="22"/>
                <w:szCs w:val="22"/>
              </w:rPr>
            </w:pPr>
          </w:p>
        </w:tc>
        <w:tc>
          <w:tcPr>
            <w:tcW w:w="567" w:type="dxa"/>
          </w:tcPr>
          <w:p w:rsidR="00F32C66" w:rsidRDefault="00F32C66">
            <w:pPr>
              <w:pBdr>
                <w:top w:val="nil"/>
                <w:left w:val="nil"/>
                <w:bottom w:val="nil"/>
                <w:right w:val="nil"/>
                <w:between w:val="nil"/>
              </w:pBdr>
              <w:rPr>
                <w:color w:val="000000"/>
                <w:sz w:val="22"/>
                <w:szCs w:val="22"/>
              </w:rPr>
            </w:pPr>
          </w:p>
        </w:tc>
        <w:tc>
          <w:tcPr>
            <w:tcW w:w="567" w:type="dxa"/>
          </w:tcPr>
          <w:p w:rsidR="00F32C66" w:rsidRDefault="00F32C66">
            <w:pPr>
              <w:pBdr>
                <w:top w:val="nil"/>
                <w:left w:val="nil"/>
                <w:bottom w:val="nil"/>
                <w:right w:val="nil"/>
                <w:between w:val="nil"/>
              </w:pBdr>
              <w:rPr>
                <w:color w:val="000000"/>
                <w:sz w:val="22"/>
                <w:szCs w:val="22"/>
              </w:rPr>
            </w:pPr>
          </w:p>
        </w:tc>
        <w:tc>
          <w:tcPr>
            <w:tcW w:w="567" w:type="dxa"/>
            <w:gridSpan w:val="2"/>
          </w:tcPr>
          <w:p w:rsidR="00F32C66" w:rsidRDefault="00F32C66">
            <w:pPr>
              <w:pBdr>
                <w:top w:val="nil"/>
                <w:left w:val="nil"/>
                <w:bottom w:val="nil"/>
                <w:right w:val="nil"/>
                <w:between w:val="nil"/>
              </w:pBdr>
              <w:rPr>
                <w:color w:val="000000"/>
                <w:sz w:val="22"/>
                <w:szCs w:val="22"/>
              </w:rPr>
            </w:pPr>
          </w:p>
        </w:tc>
        <w:tc>
          <w:tcPr>
            <w:tcW w:w="567" w:type="dxa"/>
          </w:tcPr>
          <w:p w:rsidR="00F32C66" w:rsidRDefault="00F32C66">
            <w:pPr>
              <w:pBdr>
                <w:top w:val="nil"/>
                <w:left w:val="nil"/>
                <w:bottom w:val="nil"/>
                <w:right w:val="nil"/>
                <w:between w:val="nil"/>
              </w:pBdr>
              <w:rPr>
                <w:color w:val="000000"/>
                <w:sz w:val="22"/>
                <w:szCs w:val="22"/>
              </w:rPr>
            </w:pPr>
          </w:p>
        </w:tc>
        <w:tc>
          <w:tcPr>
            <w:tcW w:w="426" w:type="dxa"/>
          </w:tcPr>
          <w:p w:rsidR="00F32C66" w:rsidRDefault="00F32C66">
            <w:pPr>
              <w:pBdr>
                <w:top w:val="nil"/>
                <w:left w:val="nil"/>
                <w:bottom w:val="nil"/>
                <w:right w:val="nil"/>
                <w:between w:val="nil"/>
              </w:pBdr>
              <w:rPr>
                <w:color w:val="000000"/>
                <w:sz w:val="22"/>
                <w:szCs w:val="22"/>
              </w:rPr>
            </w:pPr>
          </w:p>
        </w:tc>
        <w:tc>
          <w:tcPr>
            <w:tcW w:w="708" w:type="dxa"/>
          </w:tcPr>
          <w:p w:rsidR="00F32C66" w:rsidRDefault="00F32C66">
            <w:pPr>
              <w:pBdr>
                <w:top w:val="nil"/>
                <w:left w:val="nil"/>
                <w:bottom w:val="nil"/>
                <w:right w:val="nil"/>
                <w:between w:val="nil"/>
              </w:pBdr>
              <w:rPr>
                <w:color w:val="000000"/>
                <w:sz w:val="22"/>
                <w:szCs w:val="22"/>
              </w:rPr>
            </w:pPr>
          </w:p>
        </w:tc>
        <w:tc>
          <w:tcPr>
            <w:tcW w:w="567" w:type="dxa"/>
            <w:gridSpan w:val="2"/>
          </w:tcPr>
          <w:p w:rsidR="00F32C66" w:rsidRDefault="00F32C66">
            <w:pPr>
              <w:pBdr>
                <w:top w:val="nil"/>
                <w:left w:val="nil"/>
                <w:bottom w:val="nil"/>
                <w:right w:val="nil"/>
                <w:between w:val="nil"/>
              </w:pBdr>
              <w:rPr>
                <w:color w:val="000000"/>
                <w:sz w:val="22"/>
                <w:szCs w:val="22"/>
              </w:rPr>
            </w:pPr>
          </w:p>
        </w:tc>
        <w:tc>
          <w:tcPr>
            <w:tcW w:w="567" w:type="dxa"/>
          </w:tcPr>
          <w:p w:rsidR="00F32C66" w:rsidRDefault="00F32C66">
            <w:pPr>
              <w:pBdr>
                <w:top w:val="nil"/>
                <w:left w:val="nil"/>
                <w:bottom w:val="nil"/>
                <w:right w:val="nil"/>
                <w:between w:val="nil"/>
              </w:pBdr>
              <w:rPr>
                <w:color w:val="000000"/>
                <w:sz w:val="22"/>
                <w:szCs w:val="22"/>
              </w:rPr>
            </w:pPr>
          </w:p>
        </w:tc>
        <w:tc>
          <w:tcPr>
            <w:tcW w:w="738" w:type="dxa"/>
          </w:tcPr>
          <w:p w:rsidR="00F32C66" w:rsidRDefault="00F32C66">
            <w:pPr>
              <w:pBdr>
                <w:top w:val="nil"/>
                <w:left w:val="nil"/>
                <w:bottom w:val="nil"/>
                <w:right w:val="nil"/>
                <w:between w:val="nil"/>
              </w:pBdr>
              <w:rPr>
                <w:color w:val="000000"/>
                <w:sz w:val="22"/>
                <w:szCs w:val="22"/>
              </w:rPr>
            </w:pPr>
          </w:p>
        </w:tc>
      </w:tr>
      <w:tr w:rsidR="00F32C66">
        <w:trPr>
          <w:trHeight w:val="400"/>
        </w:trPr>
        <w:tc>
          <w:tcPr>
            <w:tcW w:w="9640" w:type="dxa"/>
            <w:gridSpan w:val="19"/>
          </w:tcPr>
          <w:p w:rsidR="00F32C66" w:rsidRDefault="00F32C66">
            <w:pPr>
              <w:pBdr>
                <w:top w:val="nil"/>
                <w:left w:val="nil"/>
                <w:bottom w:val="nil"/>
                <w:right w:val="nil"/>
                <w:between w:val="nil"/>
              </w:pBdr>
              <w:rPr>
                <w:color w:val="000000"/>
                <w:sz w:val="10"/>
                <w:szCs w:val="10"/>
              </w:rPr>
            </w:pPr>
          </w:p>
          <w:p w:rsidR="00F32C66" w:rsidRDefault="00A46BEE">
            <w:pPr>
              <w:pBdr>
                <w:top w:val="nil"/>
                <w:left w:val="nil"/>
                <w:bottom w:val="nil"/>
                <w:right w:val="nil"/>
                <w:between w:val="nil"/>
              </w:pBdr>
              <w:rPr>
                <w:color w:val="000000"/>
                <w:sz w:val="22"/>
                <w:szCs w:val="22"/>
              </w:rPr>
            </w:pPr>
            <w:r>
              <w:rPr>
                <w:b/>
                <w:color w:val="000000"/>
                <w:sz w:val="22"/>
                <w:szCs w:val="22"/>
              </w:rPr>
              <w:t>Summer Semester</w:t>
            </w:r>
          </w:p>
        </w:tc>
      </w:tr>
      <w:tr w:rsidR="00F32C66">
        <w:trPr>
          <w:trHeight w:val="540"/>
        </w:trPr>
        <w:tc>
          <w:tcPr>
            <w:tcW w:w="1815" w:type="dxa"/>
            <w:gridSpan w:val="2"/>
          </w:tcPr>
          <w:p w:rsidR="00F32C66" w:rsidRDefault="00F32C66">
            <w:pPr>
              <w:pBdr>
                <w:top w:val="nil"/>
                <w:left w:val="nil"/>
                <w:bottom w:val="nil"/>
                <w:right w:val="nil"/>
                <w:between w:val="nil"/>
              </w:pBdr>
              <w:rPr>
                <w:color w:val="000000"/>
                <w:sz w:val="16"/>
                <w:szCs w:val="16"/>
              </w:rPr>
            </w:pPr>
          </w:p>
        </w:tc>
        <w:tc>
          <w:tcPr>
            <w:tcW w:w="425" w:type="dxa"/>
          </w:tcPr>
          <w:p w:rsidR="00F32C66" w:rsidRDefault="00F32C66">
            <w:pPr>
              <w:pBdr>
                <w:top w:val="nil"/>
                <w:left w:val="nil"/>
                <w:bottom w:val="nil"/>
                <w:right w:val="nil"/>
                <w:between w:val="nil"/>
              </w:pBdr>
              <w:rPr>
                <w:color w:val="000000"/>
                <w:sz w:val="16"/>
                <w:szCs w:val="16"/>
              </w:rPr>
            </w:pPr>
          </w:p>
        </w:tc>
        <w:tc>
          <w:tcPr>
            <w:tcW w:w="425" w:type="dxa"/>
          </w:tcPr>
          <w:p w:rsidR="00F32C66" w:rsidRDefault="00F32C66">
            <w:pPr>
              <w:pBdr>
                <w:top w:val="nil"/>
                <w:left w:val="nil"/>
                <w:bottom w:val="nil"/>
                <w:right w:val="nil"/>
                <w:between w:val="nil"/>
              </w:pBdr>
              <w:rPr>
                <w:color w:val="000000"/>
                <w:sz w:val="16"/>
                <w:szCs w:val="16"/>
              </w:rPr>
            </w:pPr>
          </w:p>
        </w:tc>
        <w:tc>
          <w:tcPr>
            <w:tcW w:w="567" w:type="dxa"/>
            <w:gridSpan w:val="2"/>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gridSpan w:val="2"/>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426" w:type="dxa"/>
          </w:tcPr>
          <w:p w:rsidR="00F32C66" w:rsidRDefault="00F32C66">
            <w:pPr>
              <w:pBdr>
                <w:top w:val="nil"/>
                <w:left w:val="nil"/>
                <w:bottom w:val="nil"/>
                <w:right w:val="nil"/>
                <w:between w:val="nil"/>
              </w:pBdr>
              <w:rPr>
                <w:color w:val="000000"/>
                <w:sz w:val="16"/>
                <w:szCs w:val="16"/>
              </w:rPr>
            </w:pPr>
          </w:p>
        </w:tc>
        <w:tc>
          <w:tcPr>
            <w:tcW w:w="708" w:type="dxa"/>
          </w:tcPr>
          <w:p w:rsidR="00F32C66" w:rsidRDefault="00F32C66">
            <w:pPr>
              <w:pBdr>
                <w:top w:val="nil"/>
                <w:left w:val="nil"/>
                <w:bottom w:val="nil"/>
                <w:right w:val="nil"/>
                <w:between w:val="nil"/>
              </w:pBdr>
              <w:rPr>
                <w:color w:val="000000"/>
                <w:sz w:val="16"/>
                <w:szCs w:val="16"/>
              </w:rPr>
            </w:pPr>
          </w:p>
        </w:tc>
        <w:tc>
          <w:tcPr>
            <w:tcW w:w="567" w:type="dxa"/>
            <w:gridSpan w:val="2"/>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738" w:type="dxa"/>
          </w:tcPr>
          <w:p w:rsidR="00F32C66" w:rsidRDefault="00F32C66">
            <w:pPr>
              <w:pBdr>
                <w:top w:val="nil"/>
                <w:left w:val="nil"/>
                <w:bottom w:val="nil"/>
                <w:right w:val="nil"/>
                <w:between w:val="nil"/>
              </w:pBdr>
              <w:rPr>
                <w:color w:val="000000"/>
                <w:sz w:val="16"/>
                <w:szCs w:val="16"/>
              </w:rPr>
            </w:pPr>
          </w:p>
        </w:tc>
      </w:tr>
      <w:tr w:rsidR="00F32C66">
        <w:trPr>
          <w:trHeight w:val="540"/>
        </w:trPr>
        <w:tc>
          <w:tcPr>
            <w:tcW w:w="9640" w:type="dxa"/>
            <w:gridSpan w:val="19"/>
          </w:tcPr>
          <w:p w:rsidR="00F32C66" w:rsidRDefault="00F32C66">
            <w:pPr>
              <w:pBdr>
                <w:top w:val="nil"/>
                <w:left w:val="nil"/>
                <w:bottom w:val="nil"/>
                <w:right w:val="nil"/>
                <w:between w:val="nil"/>
              </w:pBdr>
              <w:rPr>
                <w:color w:val="000000"/>
                <w:sz w:val="10"/>
                <w:szCs w:val="10"/>
              </w:rPr>
            </w:pPr>
          </w:p>
          <w:p w:rsidR="00F32C66" w:rsidRDefault="00A46BEE">
            <w:pPr>
              <w:pBdr>
                <w:top w:val="nil"/>
                <w:left w:val="nil"/>
                <w:bottom w:val="nil"/>
                <w:right w:val="nil"/>
                <w:between w:val="nil"/>
              </w:pBdr>
              <w:rPr>
                <w:color w:val="000000"/>
                <w:sz w:val="16"/>
                <w:szCs w:val="16"/>
              </w:rPr>
            </w:pPr>
            <w:r>
              <w:rPr>
                <w:b/>
                <w:color w:val="000000"/>
                <w:sz w:val="22"/>
                <w:szCs w:val="22"/>
              </w:rPr>
              <w:t>TOTAL per year:</w:t>
            </w:r>
          </w:p>
        </w:tc>
      </w:tr>
      <w:tr w:rsidR="00F32C66">
        <w:trPr>
          <w:trHeight w:val="540"/>
        </w:trPr>
        <w:tc>
          <w:tcPr>
            <w:tcW w:w="1815" w:type="dxa"/>
            <w:gridSpan w:val="2"/>
          </w:tcPr>
          <w:p w:rsidR="00F32C66" w:rsidRDefault="00F32C66">
            <w:pPr>
              <w:pBdr>
                <w:top w:val="nil"/>
                <w:left w:val="nil"/>
                <w:bottom w:val="nil"/>
                <w:right w:val="nil"/>
                <w:between w:val="nil"/>
              </w:pBdr>
              <w:rPr>
                <w:color w:val="000000"/>
                <w:sz w:val="16"/>
                <w:szCs w:val="16"/>
              </w:rPr>
            </w:pPr>
          </w:p>
        </w:tc>
        <w:tc>
          <w:tcPr>
            <w:tcW w:w="850" w:type="dxa"/>
            <w:gridSpan w:val="2"/>
          </w:tcPr>
          <w:p w:rsidR="00F32C66" w:rsidRDefault="00F32C66">
            <w:pPr>
              <w:pBdr>
                <w:top w:val="nil"/>
                <w:left w:val="nil"/>
                <w:bottom w:val="nil"/>
                <w:right w:val="nil"/>
                <w:between w:val="nil"/>
              </w:pBdr>
              <w:rPr>
                <w:color w:val="000000"/>
                <w:sz w:val="16"/>
                <w:szCs w:val="16"/>
              </w:rPr>
            </w:pPr>
          </w:p>
        </w:tc>
        <w:tc>
          <w:tcPr>
            <w:tcW w:w="567" w:type="dxa"/>
            <w:gridSpan w:val="2"/>
          </w:tcPr>
          <w:p w:rsidR="00F32C66" w:rsidRDefault="00A46BEE">
            <w:pPr>
              <w:pBdr>
                <w:top w:val="nil"/>
                <w:left w:val="nil"/>
                <w:bottom w:val="nil"/>
                <w:right w:val="nil"/>
                <w:between w:val="nil"/>
              </w:pBdr>
              <w:rPr>
                <w:color w:val="000000"/>
                <w:sz w:val="22"/>
                <w:szCs w:val="22"/>
              </w:rPr>
            </w:pPr>
            <w:r>
              <w:rPr>
                <w:b/>
                <w:color w:val="000000"/>
                <w:sz w:val="22"/>
                <w:szCs w:val="22"/>
              </w:rPr>
              <w:t>21</w:t>
            </w:r>
          </w:p>
        </w:tc>
        <w:tc>
          <w:tcPr>
            <w:tcW w:w="567" w:type="dxa"/>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567" w:type="dxa"/>
            <w:gridSpan w:val="2"/>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426" w:type="dxa"/>
          </w:tcPr>
          <w:p w:rsidR="00F32C66" w:rsidRDefault="00F32C66">
            <w:pPr>
              <w:pBdr>
                <w:top w:val="nil"/>
                <w:left w:val="nil"/>
                <w:bottom w:val="nil"/>
                <w:right w:val="nil"/>
                <w:between w:val="nil"/>
              </w:pBdr>
              <w:rPr>
                <w:color w:val="000000"/>
                <w:sz w:val="16"/>
                <w:szCs w:val="16"/>
              </w:rPr>
            </w:pPr>
          </w:p>
        </w:tc>
        <w:tc>
          <w:tcPr>
            <w:tcW w:w="708" w:type="dxa"/>
          </w:tcPr>
          <w:p w:rsidR="00F32C66" w:rsidRDefault="00F32C66">
            <w:pPr>
              <w:pBdr>
                <w:top w:val="nil"/>
                <w:left w:val="nil"/>
                <w:bottom w:val="nil"/>
                <w:right w:val="nil"/>
                <w:between w:val="nil"/>
              </w:pBdr>
              <w:rPr>
                <w:color w:val="000000"/>
                <w:sz w:val="16"/>
                <w:szCs w:val="16"/>
              </w:rPr>
            </w:pPr>
          </w:p>
        </w:tc>
        <w:tc>
          <w:tcPr>
            <w:tcW w:w="567" w:type="dxa"/>
            <w:gridSpan w:val="2"/>
          </w:tcPr>
          <w:p w:rsidR="00F32C66" w:rsidRDefault="00F32C66">
            <w:pPr>
              <w:pBdr>
                <w:top w:val="nil"/>
                <w:left w:val="nil"/>
                <w:bottom w:val="nil"/>
                <w:right w:val="nil"/>
                <w:between w:val="nil"/>
              </w:pBdr>
              <w:rPr>
                <w:color w:val="000000"/>
                <w:sz w:val="16"/>
                <w:szCs w:val="16"/>
              </w:rPr>
            </w:pPr>
          </w:p>
        </w:tc>
        <w:tc>
          <w:tcPr>
            <w:tcW w:w="567" w:type="dxa"/>
          </w:tcPr>
          <w:p w:rsidR="00F32C66" w:rsidRDefault="00F32C66">
            <w:pPr>
              <w:pBdr>
                <w:top w:val="nil"/>
                <w:left w:val="nil"/>
                <w:bottom w:val="nil"/>
                <w:right w:val="nil"/>
                <w:between w:val="nil"/>
              </w:pBdr>
              <w:rPr>
                <w:color w:val="000000"/>
                <w:sz w:val="16"/>
                <w:szCs w:val="16"/>
              </w:rPr>
            </w:pPr>
          </w:p>
        </w:tc>
        <w:tc>
          <w:tcPr>
            <w:tcW w:w="738" w:type="dxa"/>
          </w:tcPr>
          <w:p w:rsidR="00F32C66" w:rsidRDefault="00F32C66">
            <w:pPr>
              <w:pBdr>
                <w:top w:val="nil"/>
                <w:left w:val="nil"/>
                <w:bottom w:val="nil"/>
                <w:right w:val="nil"/>
                <w:between w:val="nil"/>
              </w:pBdr>
              <w:rPr>
                <w:color w:val="000000"/>
                <w:sz w:val="16"/>
                <w:szCs w:val="16"/>
              </w:rPr>
            </w:pPr>
          </w:p>
        </w:tc>
      </w:tr>
      <w:tr w:rsidR="00F32C66">
        <w:tc>
          <w:tcPr>
            <w:tcW w:w="9640" w:type="dxa"/>
            <w:gridSpan w:val="19"/>
          </w:tcPr>
          <w:p w:rsidR="00F32C66" w:rsidRDefault="00A46BEE">
            <w:pPr>
              <w:pBdr>
                <w:top w:val="nil"/>
                <w:left w:val="nil"/>
                <w:bottom w:val="nil"/>
                <w:right w:val="nil"/>
                <w:between w:val="nil"/>
              </w:pBdr>
              <w:rPr>
                <w:color w:val="000000"/>
                <w:sz w:val="22"/>
                <w:szCs w:val="22"/>
              </w:rPr>
            </w:pPr>
            <w:r>
              <w:rPr>
                <w:b/>
                <w:color w:val="000000"/>
                <w:sz w:val="22"/>
                <w:szCs w:val="22"/>
              </w:rPr>
              <w:t xml:space="preserve">Educational objectives </w:t>
            </w:r>
            <w:r>
              <w:rPr>
                <w:color w:val="000000"/>
                <w:sz w:val="22"/>
                <w:szCs w:val="22"/>
              </w:rPr>
              <w:t>(max. 6 items)</w:t>
            </w:r>
          </w:p>
          <w:p w:rsidR="00F32C66" w:rsidRDefault="00A46BEE">
            <w:pPr>
              <w:pBdr>
                <w:top w:val="nil"/>
                <w:left w:val="nil"/>
                <w:bottom w:val="nil"/>
                <w:right w:val="nil"/>
                <w:between w:val="nil"/>
              </w:pBdr>
              <w:rPr>
                <w:color w:val="000000"/>
                <w:sz w:val="22"/>
                <w:szCs w:val="22"/>
              </w:rPr>
            </w:pPr>
            <w:r>
              <w:rPr>
                <w:b/>
                <w:color w:val="000000"/>
                <w:sz w:val="22"/>
                <w:szCs w:val="22"/>
              </w:rPr>
              <w:t>C1. knowledge of etiology, diagnosis, prevention and conservative and surgical treatment of diseases of the oral mucosa.</w:t>
            </w:r>
          </w:p>
        </w:tc>
      </w:tr>
      <w:tr w:rsidR="00F32C66">
        <w:tc>
          <w:tcPr>
            <w:tcW w:w="9640" w:type="dxa"/>
            <w:gridSpan w:val="19"/>
          </w:tcPr>
          <w:p w:rsidR="00F32C66" w:rsidRDefault="00A46BEE">
            <w:pPr>
              <w:pBdr>
                <w:top w:val="nil"/>
                <w:left w:val="nil"/>
                <w:bottom w:val="nil"/>
                <w:right w:val="nil"/>
                <w:between w:val="nil"/>
              </w:pBdr>
              <w:spacing w:line="276" w:lineRule="auto"/>
              <w:jc w:val="center"/>
              <w:rPr>
                <w:color w:val="000000"/>
                <w:sz w:val="22"/>
                <w:szCs w:val="22"/>
              </w:rPr>
            </w:pPr>
            <w:r>
              <w:rPr>
                <w:b/>
                <w:color w:val="000000"/>
                <w:sz w:val="22"/>
                <w:szCs w:val="22"/>
              </w:rPr>
              <w:t>Education result matrix for module/course in relation to verification methods of the intended education result and the type of class</w:t>
            </w:r>
          </w:p>
        </w:tc>
      </w:tr>
      <w:tr w:rsidR="00F32C66">
        <w:tc>
          <w:tcPr>
            <w:tcW w:w="1531" w:type="dxa"/>
            <w:vAlign w:val="center"/>
          </w:tcPr>
          <w:p w:rsidR="00F32C66" w:rsidRDefault="00A46BEE">
            <w:pPr>
              <w:pBdr>
                <w:top w:val="nil"/>
                <w:left w:val="nil"/>
                <w:bottom w:val="nil"/>
                <w:right w:val="nil"/>
                <w:between w:val="nil"/>
              </w:pBdr>
              <w:spacing w:line="276" w:lineRule="auto"/>
              <w:rPr>
                <w:color w:val="000000"/>
                <w:sz w:val="18"/>
                <w:szCs w:val="18"/>
              </w:rPr>
            </w:pPr>
            <w:r>
              <w:rPr>
                <w:color w:val="000000"/>
                <w:sz w:val="18"/>
                <w:szCs w:val="18"/>
              </w:rPr>
              <w:t xml:space="preserve">Number of course education result </w:t>
            </w:r>
          </w:p>
        </w:tc>
        <w:tc>
          <w:tcPr>
            <w:tcW w:w="1276" w:type="dxa"/>
            <w:gridSpan w:val="4"/>
            <w:vAlign w:val="center"/>
          </w:tcPr>
          <w:p w:rsidR="00F32C66" w:rsidRDefault="00A46BEE">
            <w:pPr>
              <w:pBdr>
                <w:top w:val="nil"/>
                <w:left w:val="nil"/>
                <w:bottom w:val="nil"/>
                <w:right w:val="nil"/>
                <w:between w:val="nil"/>
              </w:pBdr>
              <w:spacing w:line="276" w:lineRule="auto"/>
              <w:rPr>
                <w:color w:val="000000"/>
                <w:sz w:val="18"/>
                <w:szCs w:val="18"/>
              </w:rPr>
            </w:pPr>
            <w:r>
              <w:rPr>
                <w:color w:val="000000"/>
                <w:sz w:val="18"/>
                <w:szCs w:val="18"/>
              </w:rPr>
              <w:t xml:space="preserve">Number of major education result </w:t>
            </w:r>
          </w:p>
        </w:tc>
        <w:tc>
          <w:tcPr>
            <w:tcW w:w="3260" w:type="dxa"/>
            <w:gridSpan w:val="7"/>
            <w:vAlign w:val="center"/>
          </w:tcPr>
          <w:p w:rsidR="00F32C66" w:rsidRDefault="00A46BEE">
            <w:pPr>
              <w:pBdr>
                <w:top w:val="nil"/>
                <w:left w:val="nil"/>
                <w:bottom w:val="nil"/>
                <w:right w:val="nil"/>
                <w:between w:val="nil"/>
              </w:pBdr>
              <w:spacing w:line="276" w:lineRule="auto"/>
              <w:rPr>
                <w:color w:val="000000"/>
                <w:sz w:val="18"/>
                <w:szCs w:val="18"/>
              </w:rPr>
            </w:pPr>
            <w:r>
              <w:rPr>
                <w:color w:val="000000"/>
                <w:sz w:val="18"/>
                <w:szCs w:val="18"/>
              </w:rPr>
              <w:t>Student who completes the module/course knows/is able</w:t>
            </w:r>
            <w:r>
              <w:rPr>
                <w:color w:val="000000"/>
                <w:sz w:val="18"/>
                <w:szCs w:val="18"/>
              </w:rPr>
              <w:t xml:space="preserve"> to</w:t>
            </w:r>
          </w:p>
          <w:p w:rsidR="00F32C66" w:rsidRDefault="00F32C66">
            <w:pPr>
              <w:pBdr>
                <w:top w:val="nil"/>
                <w:left w:val="nil"/>
                <w:bottom w:val="nil"/>
                <w:right w:val="nil"/>
                <w:between w:val="nil"/>
              </w:pBdr>
              <w:spacing w:line="276" w:lineRule="auto"/>
              <w:rPr>
                <w:color w:val="000000"/>
                <w:sz w:val="18"/>
                <w:szCs w:val="18"/>
              </w:rPr>
            </w:pPr>
          </w:p>
        </w:tc>
        <w:tc>
          <w:tcPr>
            <w:tcW w:w="1985" w:type="dxa"/>
            <w:gridSpan w:val="4"/>
            <w:vAlign w:val="center"/>
          </w:tcPr>
          <w:p w:rsidR="00F32C66" w:rsidRDefault="00A46BEE">
            <w:pPr>
              <w:pBdr>
                <w:top w:val="nil"/>
                <w:left w:val="nil"/>
                <w:bottom w:val="nil"/>
                <w:right w:val="nil"/>
                <w:between w:val="nil"/>
              </w:pBdr>
              <w:spacing w:line="276" w:lineRule="auto"/>
              <w:rPr>
                <w:color w:val="000000"/>
                <w:sz w:val="18"/>
                <w:szCs w:val="18"/>
              </w:rPr>
            </w:pPr>
            <w:r>
              <w:rPr>
                <w:color w:val="000000"/>
                <w:sz w:val="18"/>
                <w:szCs w:val="18"/>
              </w:rPr>
              <w:t xml:space="preserve">Methods of verification of intended education results (forming and </w:t>
            </w:r>
            <w:proofErr w:type="spellStart"/>
            <w:r>
              <w:rPr>
                <w:color w:val="000000"/>
                <w:sz w:val="18"/>
                <w:szCs w:val="18"/>
              </w:rPr>
              <w:t>summarising</w:t>
            </w:r>
            <w:proofErr w:type="spellEnd"/>
            <w:r>
              <w:rPr>
                <w:color w:val="000000"/>
                <w:sz w:val="18"/>
                <w:szCs w:val="18"/>
              </w:rPr>
              <w:t>)</w:t>
            </w:r>
          </w:p>
        </w:tc>
        <w:tc>
          <w:tcPr>
            <w:tcW w:w="1588" w:type="dxa"/>
            <w:gridSpan w:val="3"/>
            <w:vAlign w:val="center"/>
          </w:tcPr>
          <w:p w:rsidR="00F32C66" w:rsidRDefault="00A46BEE">
            <w:pPr>
              <w:pBdr>
                <w:top w:val="nil"/>
                <w:left w:val="nil"/>
                <w:bottom w:val="nil"/>
                <w:right w:val="nil"/>
                <w:between w:val="nil"/>
              </w:pBdr>
              <w:spacing w:line="276" w:lineRule="auto"/>
              <w:rPr>
                <w:color w:val="000000"/>
                <w:sz w:val="18"/>
                <w:szCs w:val="18"/>
              </w:rPr>
            </w:pPr>
            <w:r>
              <w:rPr>
                <w:color w:val="000000"/>
                <w:sz w:val="18"/>
                <w:szCs w:val="18"/>
              </w:rPr>
              <w:t>Form of didactic class</w:t>
            </w:r>
          </w:p>
          <w:p w:rsidR="00F32C66" w:rsidRDefault="00A46BEE">
            <w:pPr>
              <w:pBdr>
                <w:top w:val="nil"/>
                <w:left w:val="nil"/>
                <w:bottom w:val="nil"/>
                <w:right w:val="nil"/>
                <w:between w:val="nil"/>
              </w:pBdr>
              <w:spacing w:line="276" w:lineRule="auto"/>
              <w:rPr>
                <w:color w:val="000000"/>
                <w:sz w:val="16"/>
                <w:szCs w:val="16"/>
              </w:rPr>
            </w:pPr>
            <w:r>
              <w:rPr>
                <w:i/>
                <w:color w:val="000000"/>
                <w:sz w:val="16"/>
                <w:szCs w:val="16"/>
              </w:rPr>
              <w:t>**enter the abbreviation</w:t>
            </w:r>
          </w:p>
        </w:tc>
      </w:tr>
      <w:tr w:rsidR="00F32C66">
        <w:tc>
          <w:tcPr>
            <w:tcW w:w="1531" w:type="dxa"/>
          </w:tcPr>
          <w:p w:rsidR="00F32C66" w:rsidRDefault="00A46BEE">
            <w:pPr>
              <w:pBdr>
                <w:top w:val="nil"/>
                <w:left w:val="nil"/>
                <w:bottom w:val="nil"/>
                <w:right w:val="nil"/>
                <w:between w:val="nil"/>
              </w:pBdr>
              <w:spacing w:line="276" w:lineRule="auto"/>
              <w:rPr>
                <w:color w:val="000000"/>
                <w:sz w:val="24"/>
                <w:szCs w:val="24"/>
              </w:rPr>
            </w:pPr>
            <w:r>
              <w:rPr>
                <w:b/>
                <w:color w:val="000000"/>
                <w:sz w:val="24"/>
                <w:szCs w:val="24"/>
              </w:rPr>
              <w:t>W 01</w:t>
            </w:r>
          </w:p>
        </w:tc>
        <w:tc>
          <w:tcPr>
            <w:tcW w:w="1276" w:type="dxa"/>
            <w:gridSpan w:val="4"/>
          </w:tcPr>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F.W2. </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F.W5.</w:t>
            </w:r>
            <w:r>
              <w:rPr>
                <w:rFonts w:ascii="Times New Roman" w:eastAsia="Times New Roman" w:hAnsi="Times New Roman" w:cs="Times New Roman"/>
                <w:color w:val="000000"/>
                <w:sz w:val="18"/>
                <w:szCs w:val="18"/>
              </w:rPr>
              <w:tab/>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F.W11.</w:t>
            </w:r>
          </w:p>
        </w:tc>
        <w:tc>
          <w:tcPr>
            <w:tcW w:w="3260" w:type="dxa"/>
            <w:gridSpan w:val="7"/>
          </w:tcPr>
          <w:p w:rsidR="00F32C66" w:rsidRDefault="00A46BEE">
            <w:pPr>
              <w:pBdr>
                <w:top w:val="nil"/>
                <w:left w:val="nil"/>
                <w:bottom w:val="nil"/>
                <w:right w:val="nil"/>
                <w:between w:val="nil"/>
              </w:pBdr>
              <w:spacing w:line="276" w:lineRule="auto"/>
              <w:rPr>
                <w:color w:val="000000"/>
                <w:sz w:val="16"/>
                <w:szCs w:val="16"/>
              </w:rPr>
            </w:pPr>
            <w:r>
              <w:rPr>
                <w:color w:val="000000"/>
                <w:sz w:val="16"/>
                <w:szCs w:val="16"/>
              </w:rPr>
              <w:t>knowledge and understanding of the mechanisms leading to the pathology and organ fluids (including infectious diseases, invasion, autoimmune disorders, immune deficiency, metabolic and genetic);</w:t>
            </w:r>
          </w:p>
          <w:p w:rsidR="00F32C66" w:rsidRDefault="00A46BEE">
            <w:pPr>
              <w:pBdr>
                <w:top w:val="nil"/>
                <w:left w:val="nil"/>
                <w:bottom w:val="nil"/>
                <w:right w:val="nil"/>
                <w:between w:val="nil"/>
              </w:pBdr>
              <w:spacing w:line="276" w:lineRule="auto"/>
              <w:rPr>
                <w:color w:val="000000"/>
                <w:sz w:val="16"/>
                <w:szCs w:val="16"/>
              </w:rPr>
            </w:pPr>
            <w:r>
              <w:rPr>
                <w:color w:val="000000"/>
                <w:sz w:val="16"/>
                <w:szCs w:val="16"/>
              </w:rPr>
              <w:t>knows the symptoms, course and procedures in specific disease</w:t>
            </w:r>
            <w:r>
              <w:rPr>
                <w:color w:val="000000"/>
                <w:sz w:val="16"/>
                <w:szCs w:val="16"/>
              </w:rPr>
              <w:t xml:space="preserve"> entities mouth, taking into account age groups;</w:t>
            </w:r>
          </w:p>
          <w:p w:rsidR="00F32C66" w:rsidRDefault="00A46BEE">
            <w:pPr>
              <w:pBdr>
                <w:top w:val="nil"/>
                <w:left w:val="nil"/>
                <w:bottom w:val="nil"/>
                <w:right w:val="nil"/>
                <w:between w:val="nil"/>
              </w:pBdr>
              <w:spacing w:line="276" w:lineRule="auto"/>
              <w:rPr>
                <w:color w:val="000000"/>
                <w:sz w:val="16"/>
                <w:szCs w:val="16"/>
              </w:rPr>
            </w:pPr>
            <w:r>
              <w:rPr>
                <w:color w:val="000000"/>
                <w:sz w:val="16"/>
                <w:szCs w:val="16"/>
              </w:rPr>
              <w:t>knows the diagnosis and treatment of diseases of the oral mucosa;</w:t>
            </w:r>
          </w:p>
        </w:tc>
        <w:tc>
          <w:tcPr>
            <w:tcW w:w="1985" w:type="dxa"/>
            <w:gridSpan w:val="4"/>
          </w:tcPr>
          <w:p w:rsidR="00F32C66" w:rsidRDefault="00A46BEE">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F32C66" w:rsidRDefault="00A46BEE">
            <w:pPr>
              <w:pBdr>
                <w:top w:val="nil"/>
                <w:left w:val="nil"/>
                <w:bottom w:val="nil"/>
                <w:right w:val="nil"/>
                <w:between w:val="nil"/>
              </w:pBdr>
              <w:spacing w:line="276" w:lineRule="auto"/>
              <w:rPr>
                <w:color w:val="000000"/>
                <w:sz w:val="24"/>
                <w:szCs w:val="24"/>
              </w:rPr>
            </w:pPr>
            <w:r>
              <w:rPr>
                <w:color w:val="000000"/>
                <w:sz w:val="18"/>
                <w:szCs w:val="18"/>
              </w:rPr>
              <w:t>CC</w:t>
            </w:r>
          </w:p>
        </w:tc>
      </w:tr>
      <w:tr w:rsidR="00F32C66">
        <w:tc>
          <w:tcPr>
            <w:tcW w:w="1531" w:type="dxa"/>
          </w:tcPr>
          <w:p w:rsidR="00F32C66" w:rsidRDefault="00A46BEE">
            <w:pPr>
              <w:pBdr>
                <w:top w:val="nil"/>
                <w:left w:val="nil"/>
                <w:bottom w:val="nil"/>
                <w:right w:val="nil"/>
                <w:between w:val="nil"/>
              </w:pBdr>
              <w:spacing w:line="276" w:lineRule="auto"/>
              <w:rPr>
                <w:color w:val="000000"/>
                <w:sz w:val="24"/>
                <w:szCs w:val="24"/>
              </w:rPr>
            </w:pPr>
            <w:r>
              <w:rPr>
                <w:b/>
                <w:color w:val="000000"/>
                <w:sz w:val="24"/>
                <w:szCs w:val="24"/>
              </w:rPr>
              <w:t>U 01</w:t>
            </w:r>
          </w:p>
        </w:tc>
        <w:tc>
          <w:tcPr>
            <w:tcW w:w="1276" w:type="dxa"/>
            <w:gridSpan w:val="4"/>
          </w:tcPr>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F.U1. </w:t>
            </w:r>
            <w:r>
              <w:rPr>
                <w:rFonts w:ascii="Times New Roman" w:eastAsia="Times New Roman" w:hAnsi="Times New Roman" w:cs="Times New Roman"/>
                <w:color w:val="000000"/>
                <w:sz w:val="18"/>
                <w:szCs w:val="18"/>
              </w:rPr>
              <w:tab/>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F.U2.</w:t>
            </w:r>
            <w:r>
              <w:rPr>
                <w:rFonts w:ascii="Times New Roman" w:eastAsia="Times New Roman" w:hAnsi="Times New Roman" w:cs="Times New Roman"/>
                <w:color w:val="000000"/>
                <w:sz w:val="18"/>
                <w:szCs w:val="18"/>
              </w:rPr>
              <w:tab/>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F.U3.</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F.U4.</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F.U6.</w:t>
            </w:r>
            <w:r>
              <w:rPr>
                <w:rFonts w:ascii="Times New Roman" w:eastAsia="Times New Roman" w:hAnsi="Times New Roman" w:cs="Times New Roman"/>
                <w:color w:val="000000"/>
                <w:sz w:val="18"/>
                <w:szCs w:val="18"/>
              </w:rPr>
              <w:tab/>
            </w: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F.U7.</w:t>
            </w:r>
            <w:r>
              <w:rPr>
                <w:rFonts w:ascii="Times New Roman" w:eastAsia="Times New Roman" w:hAnsi="Times New Roman" w:cs="Times New Roman"/>
                <w:color w:val="000000"/>
                <w:sz w:val="18"/>
                <w:szCs w:val="18"/>
              </w:rPr>
              <w:tab/>
            </w:r>
          </w:p>
          <w:p w:rsidR="00F32C66" w:rsidRDefault="00A46BEE">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F.U8.</w:t>
            </w:r>
            <w:r>
              <w:rPr>
                <w:rFonts w:ascii="Times New Roman" w:eastAsia="Times New Roman" w:hAnsi="Times New Roman" w:cs="Times New Roman"/>
                <w:color w:val="000000"/>
                <w:sz w:val="18"/>
                <w:szCs w:val="18"/>
              </w:rPr>
              <w:tab/>
            </w:r>
          </w:p>
        </w:tc>
        <w:tc>
          <w:tcPr>
            <w:tcW w:w="3260" w:type="dxa"/>
            <w:gridSpan w:val="7"/>
          </w:tcPr>
          <w:p w:rsidR="00F32C66" w:rsidRDefault="00A46BEE">
            <w:pPr>
              <w:pBdr>
                <w:top w:val="nil"/>
                <w:left w:val="nil"/>
                <w:bottom w:val="nil"/>
                <w:right w:val="nil"/>
                <w:between w:val="nil"/>
              </w:pBdr>
              <w:spacing w:line="276" w:lineRule="auto"/>
              <w:rPr>
                <w:color w:val="000000"/>
                <w:sz w:val="16"/>
                <w:szCs w:val="16"/>
              </w:rPr>
            </w:pPr>
            <w:r>
              <w:rPr>
                <w:color w:val="000000"/>
                <w:sz w:val="16"/>
                <w:szCs w:val="16"/>
              </w:rPr>
              <w:t>performs medical history of the patient or his family;</w:t>
            </w:r>
          </w:p>
          <w:p w:rsidR="00F32C66" w:rsidRDefault="00A46BEE">
            <w:pPr>
              <w:pBdr>
                <w:top w:val="nil"/>
                <w:left w:val="nil"/>
                <w:bottom w:val="nil"/>
                <w:right w:val="nil"/>
                <w:between w:val="nil"/>
              </w:pBdr>
              <w:spacing w:line="276" w:lineRule="auto"/>
              <w:rPr>
                <w:color w:val="000000"/>
                <w:sz w:val="16"/>
                <w:szCs w:val="16"/>
              </w:rPr>
            </w:pPr>
            <w:r>
              <w:rPr>
                <w:color w:val="000000"/>
                <w:sz w:val="16"/>
                <w:szCs w:val="16"/>
              </w:rPr>
              <w:t>conducts a physical examination of the patient; explains the essence of the patient's symptoms, determines the method of treatment confirmed the informed consent of the patient and the prognosis; provides the patient or his relatives bad news about the sta</w:t>
            </w:r>
            <w:r>
              <w:rPr>
                <w:color w:val="000000"/>
                <w:sz w:val="16"/>
                <w:szCs w:val="16"/>
              </w:rPr>
              <w:t>te of health; interprets the results of additional tests determine the indication for a specific dental procedure; knows the prevention of oral diseases;</w:t>
            </w:r>
          </w:p>
        </w:tc>
        <w:tc>
          <w:tcPr>
            <w:tcW w:w="1985" w:type="dxa"/>
            <w:gridSpan w:val="4"/>
          </w:tcPr>
          <w:p w:rsidR="00F32C66" w:rsidRDefault="00A46BEE">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F32C66" w:rsidRDefault="00A46BEE">
            <w:pPr>
              <w:pBdr>
                <w:top w:val="nil"/>
                <w:left w:val="nil"/>
                <w:bottom w:val="nil"/>
                <w:right w:val="nil"/>
                <w:between w:val="nil"/>
              </w:pBdr>
              <w:spacing w:line="276" w:lineRule="auto"/>
              <w:rPr>
                <w:color w:val="000000"/>
                <w:sz w:val="24"/>
                <w:szCs w:val="24"/>
              </w:rPr>
            </w:pPr>
            <w:r>
              <w:rPr>
                <w:color w:val="000000"/>
                <w:sz w:val="18"/>
                <w:szCs w:val="18"/>
              </w:rPr>
              <w:t>CC</w:t>
            </w:r>
          </w:p>
        </w:tc>
      </w:tr>
      <w:tr w:rsidR="00F32C66">
        <w:tc>
          <w:tcPr>
            <w:tcW w:w="1531" w:type="dxa"/>
          </w:tcPr>
          <w:p w:rsidR="00F32C66" w:rsidRDefault="00A46BEE">
            <w:pPr>
              <w:pBdr>
                <w:top w:val="nil"/>
                <w:left w:val="nil"/>
                <w:bottom w:val="nil"/>
                <w:right w:val="nil"/>
                <w:between w:val="nil"/>
              </w:pBdr>
              <w:spacing w:line="276" w:lineRule="auto"/>
              <w:rPr>
                <w:color w:val="000000"/>
                <w:sz w:val="24"/>
                <w:szCs w:val="24"/>
              </w:rPr>
            </w:pPr>
            <w:r>
              <w:rPr>
                <w:b/>
                <w:color w:val="000000"/>
                <w:sz w:val="24"/>
                <w:szCs w:val="24"/>
              </w:rPr>
              <w:t>K 01</w:t>
            </w:r>
          </w:p>
        </w:tc>
        <w:tc>
          <w:tcPr>
            <w:tcW w:w="1276" w:type="dxa"/>
            <w:gridSpan w:val="4"/>
          </w:tcPr>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F.U11.</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F.U13</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F.U14.</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F.U15.</w:t>
            </w:r>
            <w:r>
              <w:rPr>
                <w:rFonts w:ascii="Times New Roman" w:eastAsia="Times New Roman" w:hAnsi="Times New Roman" w:cs="Times New Roman"/>
                <w:color w:val="000000"/>
                <w:sz w:val="18"/>
                <w:szCs w:val="18"/>
              </w:rPr>
              <w:tab/>
              <w:t>;</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G.U39.</w:t>
            </w: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F32C6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32C66" w:rsidRDefault="00A46BEE">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D.U19.</w:t>
            </w:r>
            <w:r>
              <w:rPr>
                <w:rFonts w:ascii="Times New Roman" w:eastAsia="Times New Roman" w:hAnsi="Times New Roman" w:cs="Times New Roman"/>
                <w:color w:val="000000"/>
                <w:sz w:val="18"/>
                <w:szCs w:val="18"/>
              </w:rPr>
              <w:tab/>
            </w:r>
          </w:p>
        </w:tc>
        <w:tc>
          <w:tcPr>
            <w:tcW w:w="3260" w:type="dxa"/>
            <w:gridSpan w:val="7"/>
          </w:tcPr>
          <w:p w:rsidR="00F32C66" w:rsidRDefault="00A46BEE">
            <w:pPr>
              <w:pBdr>
                <w:top w:val="nil"/>
                <w:left w:val="nil"/>
                <w:bottom w:val="nil"/>
                <w:right w:val="nil"/>
                <w:between w:val="nil"/>
              </w:pBdr>
              <w:spacing w:line="276" w:lineRule="auto"/>
              <w:rPr>
                <w:color w:val="000000"/>
                <w:sz w:val="16"/>
                <w:szCs w:val="16"/>
              </w:rPr>
            </w:pPr>
            <w:r>
              <w:rPr>
                <w:color w:val="000000"/>
                <w:sz w:val="16"/>
                <w:szCs w:val="16"/>
              </w:rPr>
              <w:t xml:space="preserve">knows the rules of conduct in case of complications during general and local dental procedures and after dental procedures; He leads the current patient records, prints referrals for tests or specialized treatment and dental </w:t>
            </w:r>
            <w:proofErr w:type="spellStart"/>
            <w:r>
              <w:rPr>
                <w:color w:val="000000"/>
                <w:sz w:val="16"/>
                <w:szCs w:val="16"/>
              </w:rPr>
              <w:t>ogólnomedyczne</w:t>
            </w:r>
            <w:proofErr w:type="spellEnd"/>
            <w:r>
              <w:rPr>
                <w:color w:val="000000"/>
                <w:sz w:val="16"/>
                <w:szCs w:val="16"/>
              </w:rPr>
              <w:t>; formulate resea</w:t>
            </w:r>
            <w:r>
              <w:rPr>
                <w:color w:val="000000"/>
                <w:sz w:val="16"/>
                <w:szCs w:val="16"/>
              </w:rPr>
              <w:t>rch problems related to his work;</w:t>
            </w:r>
          </w:p>
          <w:p w:rsidR="00F32C66" w:rsidRDefault="00A46BEE">
            <w:pPr>
              <w:pBdr>
                <w:top w:val="nil"/>
                <w:left w:val="nil"/>
                <w:bottom w:val="nil"/>
                <w:right w:val="nil"/>
                <w:between w:val="nil"/>
              </w:pBdr>
              <w:spacing w:line="276" w:lineRule="auto"/>
              <w:rPr>
                <w:color w:val="000000"/>
                <w:sz w:val="16"/>
                <w:szCs w:val="16"/>
              </w:rPr>
            </w:pPr>
            <w:r>
              <w:rPr>
                <w:color w:val="000000"/>
                <w:sz w:val="16"/>
                <w:szCs w:val="16"/>
              </w:rPr>
              <w:t>presents some medical problems in oral or written form, in a manner adequate to the level of customers properly conducts medical records;</w:t>
            </w:r>
          </w:p>
          <w:p w:rsidR="00F32C66" w:rsidRDefault="00A46BEE">
            <w:pPr>
              <w:pBdr>
                <w:top w:val="nil"/>
                <w:left w:val="nil"/>
                <w:bottom w:val="nil"/>
                <w:right w:val="nil"/>
                <w:between w:val="nil"/>
              </w:pBdr>
              <w:spacing w:line="276" w:lineRule="auto"/>
              <w:rPr>
                <w:color w:val="000000"/>
                <w:sz w:val="16"/>
                <w:szCs w:val="16"/>
              </w:rPr>
            </w:pPr>
            <w:r>
              <w:rPr>
                <w:color w:val="000000"/>
                <w:sz w:val="16"/>
                <w:szCs w:val="16"/>
              </w:rPr>
              <w:t>critically examines the literature (including English) and draws conclusions.</w:t>
            </w:r>
          </w:p>
        </w:tc>
        <w:tc>
          <w:tcPr>
            <w:tcW w:w="1985" w:type="dxa"/>
            <w:gridSpan w:val="4"/>
          </w:tcPr>
          <w:p w:rsidR="00F32C66" w:rsidRDefault="00A46BEE">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F32C66" w:rsidRDefault="00A46BEE">
            <w:pPr>
              <w:pBdr>
                <w:top w:val="nil"/>
                <w:left w:val="nil"/>
                <w:bottom w:val="nil"/>
                <w:right w:val="nil"/>
                <w:between w:val="nil"/>
              </w:pBdr>
              <w:spacing w:line="276" w:lineRule="auto"/>
              <w:rPr>
                <w:color w:val="000000"/>
                <w:sz w:val="24"/>
                <w:szCs w:val="24"/>
              </w:rPr>
            </w:pPr>
            <w:r>
              <w:rPr>
                <w:color w:val="000000"/>
                <w:sz w:val="18"/>
                <w:szCs w:val="18"/>
              </w:rPr>
              <w:t>CC</w:t>
            </w:r>
          </w:p>
        </w:tc>
      </w:tr>
      <w:tr w:rsidR="00F32C66">
        <w:tc>
          <w:tcPr>
            <w:tcW w:w="9640" w:type="dxa"/>
            <w:gridSpan w:val="19"/>
          </w:tcPr>
          <w:p w:rsidR="00F32C66" w:rsidRDefault="00A46BEE">
            <w:pPr>
              <w:pBdr>
                <w:top w:val="nil"/>
                <w:left w:val="nil"/>
                <w:bottom w:val="nil"/>
                <w:right w:val="nil"/>
                <w:between w:val="nil"/>
              </w:pBdr>
              <w:spacing w:line="276" w:lineRule="auto"/>
              <w:jc w:val="both"/>
              <w:rPr>
                <w:color w:val="000000"/>
                <w:sz w:val="18"/>
                <w:szCs w:val="18"/>
              </w:rPr>
            </w:pPr>
            <w:r>
              <w:rPr>
                <w:color w:val="000000"/>
                <w:sz w:val="18"/>
                <w:szCs w:val="18"/>
              </w:rPr>
              <w:lastRenderedPageBreak/>
              <w:t>** L - lecture; SE - seminar; AC – auditorium classes; MC – major classes (non-clinical); CC – clinical classes; LC – laboratory classes; SCM – specialist classes (magister studies); CSC – classes in simulated conditions; FLC – foreign language course; PCP</w:t>
            </w:r>
            <w:r>
              <w:rPr>
                <w:color w:val="000000"/>
                <w:sz w:val="18"/>
                <w:szCs w:val="18"/>
              </w:rPr>
              <w:t xml:space="preserve"> practical classes with patient; PE – physical education (obligatory); VP – vocational practice; SS – self-study, EL – E-learning . </w:t>
            </w:r>
          </w:p>
        </w:tc>
      </w:tr>
      <w:tr w:rsidR="00F32C66">
        <w:tc>
          <w:tcPr>
            <w:tcW w:w="9640" w:type="dxa"/>
            <w:gridSpan w:val="19"/>
          </w:tcPr>
          <w:p w:rsidR="00F32C66" w:rsidRDefault="00F32C66">
            <w:pPr>
              <w:pBdr>
                <w:top w:val="nil"/>
                <w:left w:val="nil"/>
                <w:bottom w:val="nil"/>
                <w:right w:val="nil"/>
                <w:between w:val="nil"/>
              </w:pBdr>
              <w:spacing w:line="276" w:lineRule="auto"/>
              <w:rPr>
                <w:color w:val="000000"/>
                <w:sz w:val="22"/>
                <w:szCs w:val="22"/>
              </w:rPr>
            </w:pP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Please mark on scale 1-5 how the above effects place your classes in the following categories: communication of knowledge</w:t>
            </w:r>
            <w:r>
              <w:rPr>
                <w:color w:val="000000"/>
                <w:sz w:val="22"/>
                <w:szCs w:val="22"/>
              </w:rPr>
              <w:t>, skills or forming attitudes:</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Knowledge: 5</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Skills: 3</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Social competences: 1</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Student's amount of work (balance of ECTS points)</w:t>
            </w:r>
          </w:p>
        </w:tc>
      </w:tr>
      <w:tr w:rsidR="00F32C66">
        <w:tc>
          <w:tcPr>
            <w:tcW w:w="6634" w:type="dxa"/>
            <w:gridSpan w:val="13"/>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Student's workload </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(class participation, activity, preparation, etc.)</w:t>
            </w:r>
          </w:p>
        </w:tc>
        <w:tc>
          <w:tcPr>
            <w:tcW w:w="3006" w:type="dxa"/>
            <w:gridSpan w:val="6"/>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Student Workload (h)</w:t>
            </w:r>
          </w:p>
        </w:tc>
      </w:tr>
      <w:tr w:rsidR="00F32C66">
        <w:tc>
          <w:tcPr>
            <w:tcW w:w="6634" w:type="dxa"/>
            <w:gridSpan w:val="13"/>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1. Contact hours:</w:t>
            </w:r>
          </w:p>
        </w:tc>
        <w:tc>
          <w:tcPr>
            <w:tcW w:w="3006" w:type="dxa"/>
            <w:gridSpan w:val="6"/>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21</w:t>
            </w:r>
          </w:p>
        </w:tc>
      </w:tr>
      <w:tr w:rsidR="00F32C66">
        <w:tc>
          <w:tcPr>
            <w:tcW w:w="6634" w:type="dxa"/>
            <w:gridSpan w:val="13"/>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2. Student's own work (self-study):</w:t>
            </w:r>
          </w:p>
        </w:tc>
        <w:tc>
          <w:tcPr>
            <w:tcW w:w="3006" w:type="dxa"/>
            <w:gridSpan w:val="6"/>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40</w:t>
            </w:r>
          </w:p>
        </w:tc>
      </w:tr>
      <w:tr w:rsidR="00F32C66">
        <w:tc>
          <w:tcPr>
            <w:tcW w:w="6634" w:type="dxa"/>
            <w:gridSpan w:val="13"/>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Total student's workload</w:t>
            </w:r>
          </w:p>
        </w:tc>
        <w:tc>
          <w:tcPr>
            <w:tcW w:w="3006" w:type="dxa"/>
            <w:gridSpan w:val="6"/>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61</w:t>
            </w:r>
          </w:p>
        </w:tc>
      </w:tr>
      <w:tr w:rsidR="00F32C66">
        <w:tc>
          <w:tcPr>
            <w:tcW w:w="6634" w:type="dxa"/>
            <w:gridSpan w:val="13"/>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ECTS points for module/course</w:t>
            </w:r>
          </w:p>
        </w:tc>
        <w:tc>
          <w:tcPr>
            <w:tcW w:w="3006" w:type="dxa"/>
            <w:gridSpan w:val="6"/>
          </w:tcPr>
          <w:p w:rsidR="00F32C66" w:rsidRDefault="00A46BEE">
            <w:pPr>
              <w:pBdr>
                <w:top w:val="nil"/>
                <w:left w:val="nil"/>
                <w:bottom w:val="nil"/>
                <w:right w:val="nil"/>
                <w:between w:val="nil"/>
              </w:pBdr>
              <w:spacing w:line="276" w:lineRule="auto"/>
              <w:rPr>
                <w:color w:val="000000"/>
                <w:sz w:val="22"/>
                <w:szCs w:val="22"/>
              </w:rPr>
            </w:pPr>
            <w:r>
              <w:rPr>
                <w:color w:val="000000"/>
                <w:sz w:val="22"/>
                <w:szCs w:val="22"/>
              </w:rPr>
              <w:t>2</w:t>
            </w:r>
          </w:p>
        </w:tc>
      </w:tr>
      <w:tr w:rsidR="00F32C66">
        <w:tc>
          <w:tcPr>
            <w:tcW w:w="6634" w:type="dxa"/>
            <w:gridSpan w:val="13"/>
          </w:tcPr>
          <w:p w:rsidR="00F32C66" w:rsidRDefault="00A46BEE">
            <w:pPr>
              <w:pBdr>
                <w:top w:val="nil"/>
                <w:left w:val="nil"/>
                <w:bottom w:val="nil"/>
                <w:right w:val="nil"/>
                <w:between w:val="nil"/>
              </w:pBdr>
              <w:spacing w:line="276" w:lineRule="auto"/>
              <w:rPr>
                <w:color w:val="000000"/>
                <w:sz w:val="24"/>
                <w:szCs w:val="24"/>
              </w:rPr>
            </w:pPr>
            <w:r>
              <w:rPr>
                <w:color w:val="000000"/>
                <w:sz w:val="24"/>
                <w:szCs w:val="24"/>
              </w:rPr>
              <w:t xml:space="preserve">Comments </w:t>
            </w:r>
          </w:p>
        </w:tc>
        <w:tc>
          <w:tcPr>
            <w:tcW w:w="3006" w:type="dxa"/>
            <w:gridSpan w:val="6"/>
          </w:tcPr>
          <w:p w:rsidR="00F32C66" w:rsidRDefault="00F32C66">
            <w:pPr>
              <w:pBdr>
                <w:top w:val="nil"/>
                <w:left w:val="nil"/>
                <w:bottom w:val="nil"/>
                <w:right w:val="nil"/>
                <w:between w:val="nil"/>
              </w:pBdr>
              <w:spacing w:line="276" w:lineRule="auto"/>
              <w:rPr>
                <w:color w:val="000000"/>
                <w:sz w:val="24"/>
                <w:szCs w:val="24"/>
              </w:rPr>
            </w:pPr>
          </w:p>
        </w:tc>
      </w:tr>
      <w:tr w:rsidR="00F32C66">
        <w:tc>
          <w:tcPr>
            <w:tcW w:w="9640" w:type="dxa"/>
            <w:gridSpan w:val="19"/>
          </w:tcPr>
          <w:p w:rsidR="00F32C66" w:rsidRDefault="00A46BEE">
            <w:pPr>
              <w:pBdr>
                <w:top w:val="nil"/>
                <w:left w:val="nil"/>
                <w:bottom w:val="nil"/>
                <w:right w:val="nil"/>
                <w:between w:val="nil"/>
              </w:pBdr>
              <w:spacing w:line="276" w:lineRule="auto"/>
              <w:rPr>
                <w:color w:val="000000"/>
              </w:rPr>
            </w:pPr>
            <w:r>
              <w:rPr>
                <w:b/>
                <w:color w:val="000000"/>
                <w:sz w:val="24"/>
                <w:szCs w:val="24"/>
              </w:rPr>
              <w:t xml:space="preserve">Content of classes </w:t>
            </w:r>
            <w:r>
              <w:rPr>
                <w:color w:val="000000"/>
                <w:sz w:val="18"/>
                <w:szCs w:val="18"/>
              </w:rPr>
              <w:t>(please enter topic words of specific classes divided into their didactic form and remember how it is translated to intended educational effects)</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Lectures</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1.</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Seminars</w:t>
            </w:r>
          </w:p>
          <w:p w:rsidR="00F32C66" w:rsidRDefault="00A46BEE">
            <w:pPr>
              <w:pBdr>
                <w:top w:val="nil"/>
                <w:left w:val="nil"/>
                <w:bottom w:val="nil"/>
                <w:right w:val="nil"/>
                <w:between w:val="nil"/>
              </w:pBdr>
              <w:spacing w:line="276" w:lineRule="auto"/>
              <w:rPr>
                <w:color w:val="000000"/>
                <w:sz w:val="22"/>
                <w:szCs w:val="22"/>
              </w:rPr>
            </w:pPr>
            <w:r>
              <w:rPr>
                <w:color w:val="000000"/>
                <w:sz w:val="22"/>
                <w:szCs w:val="22"/>
              </w:rPr>
              <w:t>1.</w:t>
            </w:r>
          </w:p>
        </w:tc>
      </w:tr>
      <w:tr w:rsidR="00F32C66">
        <w:tc>
          <w:tcPr>
            <w:tcW w:w="9640" w:type="dxa"/>
            <w:gridSpan w:val="19"/>
          </w:tcPr>
          <w:p w:rsidR="00F32C66" w:rsidRDefault="00A46BEE">
            <w:pPr>
              <w:pBdr>
                <w:top w:val="nil"/>
                <w:left w:val="nil"/>
                <w:bottom w:val="nil"/>
                <w:right w:val="nil"/>
                <w:between w:val="nil"/>
              </w:pBdr>
              <w:rPr>
                <w:color w:val="000000"/>
                <w:sz w:val="22"/>
                <w:szCs w:val="22"/>
              </w:rPr>
            </w:pPr>
            <w:r>
              <w:rPr>
                <w:b/>
                <w:color w:val="000000"/>
                <w:sz w:val="22"/>
                <w:szCs w:val="22"/>
              </w:rPr>
              <w:t>Practical classes</w:t>
            </w:r>
          </w:p>
          <w:p w:rsidR="00F32C66" w:rsidRDefault="00A46B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6"/>
              <w:rPr>
                <w:color w:val="000000"/>
                <w:sz w:val="22"/>
                <w:szCs w:val="22"/>
              </w:rPr>
            </w:pPr>
            <w:r>
              <w:rPr>
                <w:color w:val="000000"/>
                <w:sz w:val="22"/>
                <w:szCs w:val="22"/>
              </w:rPr>
              <w:t xml:space="preserve">                        </w:t>
            </w:r>
            <w:r>
              <w:rPr>
                <w:b/>
                <w:color w:val="000000"/>
                <w:sz w:val="22"/>
                <w:szCs w:val="22"/>
              </w:rPr>
              <w:t>Objectives of clinical training</w:t>
            </w:r>
          </w:p>
          <w:p w:rsidR="00F32C66" w:rsidRDefault="00A46B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b/>
                <w:color w:val="000000"/>
                <w:sz w:val="22"/>
                <w:szCs w:val="22"/>
              </w:rPr>
              <w:t xml:space="preserve"> No I</w:t>
            </w:r>
            <w:r>
              <w:rPr>
                <w:color w:val="000000"/>
                <w:sz w:val="22"/>
                <w:szCs w:val="22"/>
              </w:rPr>
              <w:t xml:space="preserve"> Differential diagnosis of white oral  mucosal lesions</w:t>
            </w:r>
          </w:p>
          <w:p w:rsidR="00F32C66" w:rsidRDefault="00A46BEE">
            <w:pPr>
              <w:pBdr>
                <w:top w:val="nil"/>
                <w:left w:val="nil"/>
                <w:bottom w:val="nil"/>
                <w:right w:val="nil"/>
                <w:between w:val="nil"/>
              </w:pBdr>
              <w:tabs>
                <w:tab w:val="left" w:pos="720"/>
              </w:tabs>
              <w:jc w:val="both"/>
              <w:rPr>
                <w:color w:val="000000"/>
                <w:sz w:val="22"/>
                <w:szCs w:val="22"/>
              </w:rPr>
            </w:pPr>
            <w:r>
              <w:rPr>
                <w:b/>
                <w:color w:val="000000"/>
                <w:sz w:val="22"/>
                <w:szCs w:val="22"/>
              </w:rPr>
              <w:t xml:space="preserve"> No II </w:t>
            </w:r>
            <w:r>
              <w:rPr>
                <w:color w:val="000000"/>
                <w:sz w:val="22"/>
                <w:szCs w:val="22"/>
              </w:rPr>
              <w:t>Differential diagnosis of red  oral  mucosal</w:t>
            </w:r>
            <w:r>
              <w:rPr>
                <w:b/>
                <w:color w:val="000000"/>
                <w:sz w:val="22"/>
                <w:szCs w:val="22"/>
              </w:rPr>
              <w:t xml:space="preserve">   </w:t>
            </w:r>
            <w:r>
              <w:rPr>
                <w:color w:val="000000"/>
                <w:sz w:val="22"/>
                <w:szCs w:val="22"/>
              </w:rPr>
              <w:t xml:space="preserve">lesions </w:t>
            </w:r>
            <w:r>
              <w:rPr>
                <w:b/>
                <w:color w:val="000000"/>
                <w:sz w:val="22"/>
                <w:szCs w:val="22"/>
              </w:rPr>
              <w:t xml:space="preserve">   </w:t>
            </w:r>
          </w:p>
          <w:p w:rsidR="00F32C66" w:rsidRDefault="00A46BEE">
            <w:pPr>
              <w:pBdr>
                <w:top w:val="nil"/>
                <w:left w:val="nil"/>
                <w:bottom w:val="nil"/>
                <w:right w:val="nil"/>
                <w:between w:val="nil"/>
              </w:pBdr>
              <w:tabs>
                <w:tab w:val="left" w:pos="1440"/>
              </w:tabs>
              <w:jc w:val="both"/>
              <w:rPr>
                <w:color w:val="000000"/>
                <w:sz w:val="22"/>
                <w:szCs w:val="22"/>
              </w:rPr>
            </w:pPr>
            <w:r>
              <w:rPr>
                <w:b/>
                <w:color w:val="000000"/>
                <w:sz w:val="22"/>
                <w:szCs w:val="22"/>
              </w:rPr>
              <w:t>No III</w:t>
            </w:r>
            <w:r>
              <w:rPr>
                <w:color w:val="000000"/>
                <w:sz w:val="22"/>
                <w:szCs w:val="22"/>
              </w:rPr>
              <w:t xml:space="preserve"> Differential diagnosis of bullous and </w:t>
            </w:r>
            <w:proofErr w:type="spellStart"/>
            <w:r>
              <w:rPr>
                <w:color w:val="000000"/>
                <w:sz w:val="22"/>
                <w:szCs w:val="22"/>
              </w:rPr>
              <w:t>ulcero</w:t>
            </w:r>
            <w:proofErr w:type="spellEnd"/>
            <w:r>
              <w:rPr>
                <w:color w:val="000000"/>
                <w:sz w:val="22"/>
                <w:szCs w:val="22"/>
              </w:rPr>
              <w:t xml:space="preserve"> – </w:t>
            </w:r>
            <w:proofErr w:type="spellStart"/>
            <w:r>
              <w:rPr>
                <w:color w:val="000000"/>
                <w:sz w:val="22"/>
                <w:szCs w:val="22"/>
              </w:rPr>
              <w:t>necroticans</w:t>
            </w:r>
            <w:proofErr w:type="spellEnd"/>
            <w:r>
              <w:rPr>
                <w:color w:val="000000"/>
                <w:sz w:val="22"/>
                <w:szCs w:val="22"/>
              </w:rPr>
              <w:t xml:space="preserve">  oral mucosa lesions</w:t>
            </w:r>
          </w:p>
          <w:p w:rsidR="00F32C66" w:rsidRDefault="00A46BEE">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ind w:left="12" w:hanging="12"/>
              <w:rPr>
                <w:color w:val="000000"/>
                <w:sz w:val="22"/>
                <w:szCs w:val="22"/>
              </w:rPr>
            </w:pPr>
            <w:r>
              <w:rPr>
                <w:color w:val="000000"/>
                <w:sz w:val="22"/>
                <w:szCs w:val="22"/>
              </w:rPr>
              <w:t xml:space="preserve"> </w:t>
            </w:r>
            <w:r>
              <w:rPr>
                <w:b/>
                <w:color w:val="000000"/>
                <w:sz w:val="22"/>
                <w:szCs w:val="22"/>
              </w:rPr>
              <w:t xml:space="preserve">No IV </w:t>
            </w:r>
            <w:r>
              <w:rPr>
                <w:color w:val="000000"/>
                <w:sz w:val="22"/>
                <w:szCs w:val="22"/>
              </w:rPr>
              <w:t xml:space="preserve">Differential  diagnosis of precancerous  oral </w:t>
            </w:r>
            <w:proofErr w:type="spellStart"/>
            <w:r>
              <w:rPr>
                <w:color w:val="000000"/>
                <w:sz w:val="22"/>
                <w:szCs w:val="22"/>
              </w:rPr>
              <w:t>mucasa</w:t>
            </w:r>
            <w:proofErr w:type="spellEnd"/>
            <w:r>
              <w:rPr>
                <w:color w:val="000000"/>
                <w:sz w:val="22"/>
                <w:szCs w:val="22"/>
              </w:rPr>
              <w:t xml:space="preserve"> lesions and oral cancer</w:t>
            </w:r>
          </w:p>
          <w:p w:rsidR="00F32C66" w:rsidRDefault="00A46BEE">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 xml:space="preserve">  No V</w:t>
            </w:r>
            <w:r>
              <w:rPr>
                <w:color w:val="000000"/>
                <w:sz w:val="22"/>
                <w:szCs w:val="22"/>
              </w:rPr>
              <w:t xml:space="preserve"> Local and general factors of oral mucosa lesions</w:t>
            </w:r>
            <w:r>
              <w:rPr>
                <w:b/>
                <w:color w:val="000000"/>
                <w:sz w:val="22"/>
                <w:szCs w:val="22"/>
              </w:rPr>
              <w:tab/>
            </w:r>
            <w:r>
              <w:rPr>
                <w:b/>
                <w:color w:val="000000"/>
                <w:sz w:val="22"/>
                <w:szCs w:val="22"/>
              </w:rPr>
              <w:tab/>
            </w:r>
          </w:p>
          <w:p w:rsidR="00F32C66" w:rsidRDefault="00A46BEE">
            <w:pPr>
              <w:pBdr>
                <w:top w:val="nil"/>
                <w:left w:val="nil"/>
                <w:bottom w:val="nil"/>
                <w:right w:val="nil"/>
                <w:between w:val="nil"/>
              </w:pBdr>
              <w:tabs>
                <w:tab w:val="left" w:pos="720"/>
              </w:tabs>
              <w:jc w:val="both"/>
              <w:rPr>
                <w:color w:val="000000"/>
                <w:sz w:val="22"/>
                <w:szCs w:val="22"/>
              </w:rPr>
            </w:pPr>
            <w:r>
              <w:rPr>
                <w:b/>
                <w:color w:val="000000"/>
                <w:sz w:val="22"/>
                <w:szCs w:val="22"/>
              </w:rPr>
              <w:t xml:space="preserve">No VI </w:t>
            </w:r>
            <w:r>
              <w:rPr>
                <w:color w:val="000000"/>
                <w:sz w:val="22"/>
                <w:szCs w:val="22"/>
              </w:rPr>
              <w:t>Description – clinical characteristics of oral mucosa lesions</w:t>
            </w:r>
          </w:p>
          <w:p w:rsidR="00F32C66" w:rsidRDefault="00A46BEE">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jc w:val="both"/>
              <w:rPr>
                <w:rFonts w:ascii="Times New Roman" w:eastAsia="Times New Roman" w:hAnsi="Times New Roman" w:cs="Times New Roman"/>
                <w:color w:val="000000"/>
                <w:sz w:val="24"/>
                <w:szCs w:val="24"/>
              </w:rPr>
            </w:pPr>
            <w:r>
              <w:rPr>
                <w:b/>
                <w:color w:val="000000"/>
                <w:sz w:val="22"/>
                <w:szCs w:val="22"/>
              </w:rPr>
              <w:t>No  VII COURSE CREDIT</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Basic literature </w:t>
            </w:r>
            <w:r>
              <w:rPr>
                <w:color w:val="000000"/>
                <w:sz w:val="22"/>
                <w:szCs w:val="22"/>
              </w:rPr>
              <w:t>(list according to importance, no more than 3 items)</w:t>
            </w:r>
          </w:p>
          <w:p w:rsidR="00F32C66" w:rsidRDefault="00A46BEE">
            <w:pPr>
              <w:numPr>
                <w:ilvl w:val="0"/>
                <w:numId w:val="1"/>
              </w:numPr>
              <w:pBdr>
                <w:top w:val="nil"/>
                <w:left w:val="nil"/>
                <w:bottom w:val="nil"/>
                <w:right w:val="nil"/>
                <w:between w:val="nil"/>
              </w:pBdr>
              <w:jc w:val="both"/>
              <w:rPr>
                <w:color w:val="000000"/>
                <w:sz w:val="22"/>
                <w:szCs w:val="22"/>
              </w:rPr>
            </w:pPr>
            <w:proofErr w:type="spellStart"/>
            <w:r>
              <w:rPr>
                <w:color w:val="000000"/>
                <w:sz w:val="22"/>
                <w:szCs w:val="22"/>
              </w:rPr>
              <w:t>R.A.Cawson</w:t>
            </w:r>
            <w:proofErr w:type="spellEnd"/>
            <w:r>
              <w:rPr>
                <w:color w:val="000000"/>
                <w:sz w:val="22"/>
                <w:szCs w:val="22"/>
              </w:rPr>
              <w:t xml:space="preserve">, </w:t>
            </w:r>
            <w:proofErr w:type="spellStart"/>
            <w:r>
              <w:rPr>
                <w:color w:val="000000"/>
                <w:sz w:val="22"/>
                <w:szCs w:val="22"/>
              </w:rPr>
              <w:t>E.W.Odell</w:t>
            </w:r>
            <w:proofErr w:type="spellEnd"/>
            <w:r>
              <w:rPr>
                <w:color w:val="000000"/>
                <w:sz w:val="22"/>
                <w:szCs w:val="22"/>
              </w:rPr>
              <w:t xml:space="preserve">: </w:t>
            </w:r>
            <w:proofErr w:type="spellStart"/>
            <w:r>
              <w:rPr>
                <w:color w:val="000000"/>
                <w:sz w:val="22"/>
                <w:szCs w:val="22"/>
              </w:rPr>
              <w:t>Cawson’s</w:t>
            </w:r>
            <w:proofErr w:type="spellEnd"/>
            <w:r>
              <w:rPr>
                <w:color w:val="000000"/>
                <w:sz w:val="22"/>
                <w:szCs w:val="22"/>
              </w:rPr>
              <w:t xml:space="preserve"> essentials of oral pathology and oral medicine- Eight edition- Churchill Livingstone Elsevier.</w:t>
            </w:r>
          </w:p>
          <w:p w:rsidR="00F32C66" w:rsidRDefault="00A46BEE">
            <w:pPr>
              <w:numPr>
                <w:ilvl w:val="0"/>
                <w:numId w:val="1"/>
              </w:numPr>
              <w:pBdr>
                <w:top w:val="nil"/>
                <w:left w:val="nil"/>
                <w:bottom w:val="nil"/>
                <w:right w:val="nil"/>
                <w:between w:val="nil"/>
              </w:pBdr>
              <w:jc w:val="both"/>
              <w:rPr>
                <w:color w:val="000000"/>
                <w:sz w:val="22"/>
                <w:szCs w:val="22"/>
              </w:rPr>
            </w:pPr>
            <w:r>
              <w:rPr>
                <w:color w:val="000000"/>
                <w:sz w:val="22"/>
                <w:szCs w:val="22"/>
              </w:rPr>
              <w:t xml:space="preserve">Robert P. </w:t>
            </w:r>
            <w:proofErr w:type="spellStart"/>
            <w:r>
              <w:rPr>
                <w:color w:val="000000"/>
                <w:sz w:val="22"/>
                <w:szCs w:val="22"/>
              </w:rPr>
              <w:t>Langlais</w:t>
            </w:r>
            <w:proofErr w:type="spellEnd"/>
            <w:r>
              <w:rPr>
                <w:color w:val="000000"/>
                <w:sz w:val="22"/>
                <w:szCs w:val="22"/>
              </w:rPr>
              <w:t xml:space="preserve">, Craig S. Miller, Jill S. </w:t>
            </w:r>
            <w:proofErr w:type="spellStart"/>
            <w:r>
              <w:rPr>
                <w:color w:val="000000"/>
                <w:sz w:val="22"/>
                <w:szCs w:val="22"/>
              </w:rPr>
              <w:t>Nield-Gehring</w:t>
            </w:r>
            <w:proofErr w:type="spellEnd"/>
            <w:r>
              <w:rPr>
                <w:color w:val="000000"/>
                <w:sz w:val="22"/>
                <w:szCs w:val="22"/>
              </w:rPr>
              <w:t>: Color atlas of c</w:t>
            </w:r>
            <w:r>
              <w:rPr>
                <w:color w:val="000000"/>
                <w:sz w:val="22"/>
                <w:szCs w:val="22"/>
              </w:rPr>
              <w:t>ommon oral diseases –Fourth Edition. Wolters Kluwer/Lippincott Williams&amp; Wilkins</w:t>
            </w:r>
          </w:p>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Additional literature and other materials </w:t>
            </w:r>
            <w:r>
              <w:rPr>
                <w:color w:val="000000"/>
                <w:sz w:val="22"/>
                <w:szCs w:val="22"/>
              </w:rPr>
              <w:t>(no more than 3 items)</w:t>
            </w:r>
          </w:p>
          <w:p w:rsidR="00F32C66" w:rsidRDefault="00A46BEE">
            <w:pPr>
              <w:numPr>
                <w:ilvl w:val="0"/>
                <w:numId w:val="2"/>
              </w:numPr>
              <w:pBdr>
                <w:top w:val="nil"/>
                <w:left w:val="nil"/>
                <w:bottom w:val="nil"/>
                <w:right w:val="nil"/>
                <w:between w:val="nil"/>
              </w:pBdr>
              <w:jc w:val="both"/>
              <w:rPr>
                <w:color w:val="000000"/>
                <w:sz w:val="22"/>
                <w:szCs w:val="22"/>
              </w:rPr>
            </w:pPr>
            <w:r>
              <w:rPr>
                <w:color w:val="000000"/>
                <w:sz w:val="22"/>
                <w:szCs w:val="22"/>
              </w:rPr>
              <w:t xml:space="preserve">Anne Field and Lesley Longman: </w:t>
            </w:r>
            <w:proofErr w:type="spellStart"/>
            <w:r>
              <w:rPr>
                <w:color w:val="000000"/>
                <w:sz w:val="22"/>
                <w:szCs w:val="22"/>
              </w:rPr>
              <w:t>Tyldesleay’s</w:t>
            </w:r>
            <w:proofErr w:type="spellEnd"/>
            <w:r>
              <w:rPr>
                <w:color w:val="000000"/>
                <w:sz w:val="22"/>
                <w:szCs w:val="22"/>
              </w:rPr>
              <w:t xml:space="preserve"> Oral Medicine - Fifth Edition -Oxford University Press.</w:t>
            </w:r>
          </w:p>
          <w:p w:rsidR="00F32C66" w:rsidRDefault="00A46BEE">
            <w:pPr>
              <w:numPr>
                <w:ilvl w:val="0"/>
                <w:numId w:val="2"/>
              </w:numPr>
              <w:pBdr>
                <w:top w:val="nil"/>
                <w:left w:val="nil"/>
                <w:bottom w:val="nil"/>
                <w:right w:val="nil"/>
                <w:between w:val="nil"/>
              </w:pBdr>
              <w:jc w:val="both"/>
              <w:rPr>
                <w:color w:val="000000"/>
                <w:sz w:val="22"/>
                <w:szCs w:val="22"/>
              </w:rPr>
            </w:pPr>
            <w:proofErr w:type="spellStart"/>
            <w:r>
              <w:rPr>
                <w:color w:val="000000"/>
                <w:sz w:val="22"/>
                <w:szCs w:val="22"/>
              </w:rPr>
              <w:t>J.V.Soames</w:t>
            </w:r>
            <w:proofErr w:type="spellEnd"/>
            <w:r>
              <w:rPr>
                <w:color w:val="000000"/>
                <w:sz w:val="22"/>
                <w:szCs w:val="22"/>
              </w:rPr>
              <w:t xml:space="preserve"> and </w:t>
            </w:r>
            <w:proofErr w:type="spellStart"/>
            <w:r>
              <w:rPr>
                <w:color w:val="000000"/>
                <w:sz w:val="22"/>
                <w:szCs w:val="22"/>
              </w:rPr>
              <w:t>J.C.Southam</w:t>
            </w:r>
            <w:proofErr w:type="spellEnd"/>
            <w:r>
              <w:rPr>
                <w:color w:val="000000"/>
                <w:sz w:val="22"/>
                <w:szCs w:val="22"/>
              </w:rPr>
              <w:t>: Oral Pathology- Fourth Edition- Oxford University Press.</w:t>
            </w:r>
          </w:p>
          <w:p w:rsidR="00F32C66" w:rsidRDefault="00A46BEE">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 xml:space="preserve"> </w:t>
            </w:r>
            <w:proofErr w:type="spellStart"/>
            <w:r>
              <w:rPr>
                <w:color w:val="000000"/>
                <w:sz w:val="22"/>
                <w:szCs w:val="22"/>
              </w:rPr>
              <w:t>J.A.Regezi</w:t>
            </w:r>
            <w:proofErr w:type="spellEnd"/>
            <w:r>
              <w:rPr>
                <w:color w:val="000000"/>
                <w:sz w:val="22"/>
                <w:szCs w:val="22"/>
              </w:rPr>
              <w:t xml:space="preserve">, J.J. </w:t>
            </w:r>
            <w:proofErr w:type="spellStart"/>
            <w:r>
              <w:rPr>
                <w:color w:val="000000"/>
                <w:sz w:val="22"/>
                <w:szCs w:val="22"/>
              </w:rPr>
              <w:t>Sciubba</w:t>
            </w:r>
            <w:proofErr w:type="spellEnd"/>
            <w:r>
              <w:rPr>
                <w:color w:val="000000"/>
                <w:sz w:val="22"/>
                <w:szCs w:val="22"/>
              </w:rPr>
              <w:t>, R.C.K. Jordan: Oral Pathology Clinical Pathologic Correlations- Fifth Edition. Sanders Elsevier Required literature</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Didactic resources requirements </w:t>
            </w:r>
            <w:r>
              <w:rPr>
                <w:color w:val="000000"/>
                <w:sz w:val="22"/>
                <w:szCs w:val="22"/>
              </w:rPr>
              <w:t>(e.g. laboratory, multimedia projector, other…)</w:t>
            </w:r>
          </w:p>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Computer, projector, dentistry workstation (dental chair, instruments to assess oral health).</w:t>
            </w:r>
          </w:p>
        </w:tc>
      </w:tr>
      <w:tr w:rsidR="00F32C66">
        <w:tc>
          <w:tcPr>
            <w:tcW w:w="9640" w:type="dxa"/>
            <w:gridSpan w:val="19"/>
          </w:tcPr>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t xml:space="preserve">Preliminary conditions </w:t>
            </w:r>
            <w:r>
              <w:rPr>
                <w:color w:val="000000"/>
                <w:sz w:val="22"/>
                <w:szCs w:val="22"/>
              </w:rPr>
              <w:t>(minimum requirements to be met by the student before starting the module/course)</w:t>
            </w:r>
          </w:p>
          <w:p w:rsidR="00F32C66" w:rsidRDefault="00A46BEE">
            <w:pPr>
              <w:pBdr>
                <w:top w:val="nil"/>
                <w:left w:val="nil"/>
                <w:bottom w:val="nil"/>
                <w:right w:val="nil"/>
                <w:between w:val="nil"/>
              </w:pBdr>
              <w:spacing w:line="276" w:lineRule="auto"/>
              <w:rPr>
                <w:color w:val="000000"/>
                <w:sz w:val="22"/>
                <w:szCs w:val="22"/>
              </w:rPr>
            </w:pPr>
            <w:r>
              <w:rPr>
                <w:b/>
                <w:color w:val="000000"/>
                <w:sz w:val="22"/>
                <w:szCs w:val="22"/>
              </w:rPr>
              <w:lastRenderedPageBreak/>
              <w:t xml:space="preserve">anatomy </w:t>
            </w:r>
            <w:r>
              <w:rPr>
                <w:b/>
                <w:color w:val="000000"/>
                <w:sz w:val="22"/>
                <w:szCs w:val="22"/>
              </w:rPr>
              <w:t>of the head, knowledge of the structure and physiology of the mucous membrane, knowledge of pharmacology</w:t>
            </w:r>
          </w:p>
        </w:tc>
      </w:tr>
      <w:tr w:rsidR="00F32C66">
        <w:tc>
          <w:tcPr>
            <w:tcW w:w="9640" w:type="dxa"/>
            <w:gridSpan w:val="19"/>
          </w:tcPr>
          <w:p w:rsidR="00F32C66" w:rsidRDefault="00A46BEE">
            <w:pPr>
              <w:pBdr>
                <w:top w:val="nil"/>
                <w:left w:val="nil"/>
                <w:bottom w:val="nil"/>
                <w:right w:val="nil"/>
                <w:between w:val="nil"/>
              </w:pBdr>
              <w:spacing w:line="276" w:lineRule="auto"/>
              <w:jc w:val="both"/>
              <w:rPr>
                <w:color w:val="000000"/>
                <w:sz w:val="22"/>
                <w:szCs w:val="22"/>
              </w:rPr>
            </w:pPr>
            <w:r>
              <w:rPr>
                <w:b/>
                <w:color w:val="000000"/>
                <w:sz w:val="22"/>
                <w:szCs w:val="22"/>
              </w:rPr>
              <w:lastRenderedPageBreak/>
              <w:t>Conditions to receive credit for the course</w:t>
            </w:r>
            <w:r>
              <w:rPr>
                <w:color w:val="000000"/>
                <w:sz w:val="22"/>
                <w:szCs w:val="22"/>
              </w:rPr>
              <w:t xml:space="preserve"> (specify the form and conditions of receiving credit for classes included in the module/course, admission terms to final theoretical or practical examination, its form and requirements to be med by the student to pass it and criteria for specific grades)</w:t>
            </w:r>
          </w:p>
          <w:p w:rsidR="00F32C66" w:rsidRDefault="00A46BEE">
            <w:pPr>
              <w:pBdr>
                <w:top w:val="nil"/>
                <w:left w:val="nil"/>
                <w:bottom w:val="nil"/>
                <w:right w:val="nil"/>
                <w:between w:val="nil"/>
              </w:pBdr>
              <w:spacing w:line="276" w:lineRule="auto"/>
              <w:jc w:val="both"/>
              <w:rPr>
                <w:color w:val="000000"/>
                <w:sz w:val="22"/>
                <w:szCs w:val="22"/>
              </w:rPr>
            </w:pPr>
            <w:r>
              <w:rPr>
                <w:color w:val="000000"/>
                <w:sz w:val="22"/>
                <w:szCs w:val="22"/>
              </w:rPr>
              <w:t>Acquiring the skill differential diagnosis, prevention and treatment of diseases of the oral mucosa, the positive results of oral answer and partial tests. Positive result of the test grading at the end of the semester - exam with periodontal disease after</w:t>
            </w:r>
            <w:r>
              <w:rPr>
                <w:color w:val="000000"/>
                <w:sz w:val="22"/>
                <w:szCs w:val="22"/>
              </w:rPr>
              <w:t xml:space="preserve"> 8 semester.</w:t>
            </w:r>
          </w:p>
        </w:tc>
      </w:tr>
      <w:tr w:rsidR="00F32C66">
        <w:tc>
          <w:tcPr>
            <w:tcW w:w="1815" w:type="dxa"/>
            <w:gridSpan w:val="2"/>
          </w:tcPr>
          <w:p w:rsidR="00F32C66" w:rsidRDefault="00A46BEE">
            <w:pPr>
              <w:pBdr>
                <w:top w:val="nil"/>
                <w:left w:val="nil"/>
                <w:bottom w:val="nil"/>
                <w:right w:val="nil"/>
                <w:between w:val="nil"/>
              </w:pBdr>
              <w:spacing w:line="276" w:lineRule="auto"/>
              <w:jc w:val="center"/>
              <w:rPr>
                <w:color w:val="000000"/>
                <w:sz w:val="24"/>
                <w:szCs w:val="24"/>
              </w:rPr>
            </w:pPr>
            <w:r>
              <w:rPr>
                <w:b/>
                <w:color w:val="000000"/>
                <w:sz w:val="24"/>
                <w:szCs w:val="24"/>
              </w:rPr>
              <w:t>Grade:</w:t>
            </w:r>
          </w:p>
        </w:tc>
        <w:tc>
          <w:tcPr>
            <w:tcW w:w="7825" w:type="dxa"/>
            <w:gridSpan w:val="17"/>
          </w:tcPr>
          <w:p w:rsidR="00F32C66" w:rsidRDefault="00A46BEE">
            <w:pPr>
              <w:pBdr>
                <w:top w:val="nil"/>
                <w:left w:val="nil"/>
                <w:bottom w:val="nil"/>
                <w:right w:val="nil"/>
                <w:between w:val="nil"/>
              </w:pBdr>
              <w:spacing w:line="276" w:lineRule="auto"/>
              <w:jc w:val="center"/>
              <w:rPr>
                <w:color w:val="000000"/>
                <w:sz w:val="24"/>
                <w:szCs w:val="24"/>
              </w:rPr>
            </w:pPr>
            <w:r>
              <w:rPr>
                <w:b/>
                <w:color w:val="000000"/>
                <w:sz w:val="24"/>
                <w:szCs w:val="24"/>
              </w:rPr>
              <w:t xml:space="preserve">Criteria </w:t>
            </w:r>
            <w:r>
              <w:rPr>
                <w:color w:val="000000"/>
                <w:sz w:val="18"/>
                <w:szCs w:val="18"/>
              </w:rPr>
              <w:t>(subject is a part of block subjects with Periodontology classes)</w:t>
            </w:r>
          </w:p>
        </w:tc>
      </w:tr>
      <w:tr w:rsidR="00F32C66">
        <w:tc>
          <w:tcPr>
            <w:tcW w:w="1815" w:type="dxa"/>
            <w:gridSpan w:val="2"/>
          </w:tcPr>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Very Good</w:t>
            </w:r>
          </w:p>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(5.0)</w:t>
            </w:r>
          </w:p>
        </w:tc>
        <w:tc>
          <w:tcPr>
            <w:tcW w:w="7825" w:type="dxa"/>
            <w:gridSpan w:val="17"/>
          </w:tcPr>
          <w:p w:rsidR="00F32C66" w:rsidRDefault="00A46BEE">
            <w:pPr>
              <w:pBdr>
                <w:top w:val="nil"/>
                <w:left w:val="nil"/>
                <w:bottom w:val="nil"/>
                <w:right w:val="nil"/>
                <w:between w:val="nil"/>
              </w:pBdr>
              <w:spacing w:line="276" w:lineRule="auto"/>
              <w:jc w:val="center"/>
              <w:rPr>
                <w:color w:val="000000"/>
                <w:sz w:val="16"/>
                <w:szCs w:val="16"/>
              </w:rPr>
            </w:pPr>
            <w:r>
              <w:rPr>
                <w:color w:val="000000"/>
                <w:sz w:val="16"/>
                <w:szCs w:val="16"/>
              </w:rPr>
              <w:t>Passing partial tests on a very good grade or getting a grade point average above 4.5, final examination evaluation - very good. Very good practical skills related to the prevention and treatment of changes in the mucous membranes of the mouth. The high le</w:t>
            </w:r>
            <w:r>
              <w:rPr>
                <w:color w:val="000000"/>
                <w:sz w:val="16"/>
                <w:szCs w:val="16"/>
              </w:rPr>
              <w:t>vel of social competence represented in understanding the problems of diseases of the oral mucosa and its impact on health and well-being of the patient.</w:t>
            </w:r>
          </w:p>
        </w:tc>
      </w:tr>
      <w:tr w:rsidR="00F32C66">
        <w:tc>
          <w:tcPr>
            <w:tcW w:w="1815" w:type="dxa"/>
            <w:gridSpan w:val="2"/>
          </w:tcPr>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 xml:space="preserve">Good Plus </w:t>
            </w:r>
          </w:p>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(4.5)</w:t>
            </w:r>
          </w:p>
        </w:tc>
        <w:tc>
          <w:tcPr>
            <w:tcW w:w="7825" w:type="dxa"/>
            <w:gridSpan w:val="17"/>
          </w:tcPr>
          <w:p w:rsidR="00F32C66" w:rsidRDefault="00A46BEE">
            <w:pPr>
              <w:pBdr>
                <w:top w:val="nil"/>
                <w:left w:val="nil"/>
                <w:bottom w:val="nil"/>
                <w:right w:val="nil"/>
                <w:between w:val="nil"/>
              </w:pBdr>
              <w:spacing w:line="276" w:lineRule="auto"/>
              <w:jc w:val="center"/>
              <w:rPr>
                <w:color w:val="000000"/>
                <w:sz w:val="18"/>
                <w:szCs w:val="18"/>
              </w:rPr>
            </w:pPr>
            <w:r>
              <w:rPr>
                <w:color w:val="000000"/>
                <w:sz w:val="18"/>
                <w:szCs w:val="18"/>
              </w:rPr>
              <w:t>Passing partial tests on a above good grade, final examination evaluation - good plu</w:t>
            </w:r>
            <w:r>
              <w:rPr>
                <w:color w:val="000000"/>
                <w:sz w:val="18"/>
                <w:szCs w:val="18"/>
              </w:rPr>
              <w:t>s. Above good practical skills related to the prevention and treatment of changes in the mucous membranes of the mouth. The high level of social competence represented in understanding the problems of diseases of the oral mucosa and its impact on health an</w:t>
            </w:r>
            <w:r>
              <w:rPr>
                <w:color w:val="000000"/>
                <w:sz w:val="18"/>
                <w:szCs w:val="18"/>
              </w:rPr>
              <w:t>d well-being of the patient.</w:t>
            </w:r>
          </w:p>
        </w:tc>
      </w:tr>
      <w:tr w:rsidR="00F32C66">
        <w:tc>
          <w:tcPr>
            <w:tcW w:w="1815" w:type="dxa"/>
            <w:gridSpan w:val="2"/>
          </w:tcPr>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Good</w:t>
            </w:r>
          </w:p>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(4.0)</w:t>
            </w:r>
          </w:p>
        </w:tc>
        <w:tc>
          <w:tcPr>
            <w:tcW w:w="7825" w:type="dxa"/>
            <w:gridSpan w:val="17"/>
          </w:tcPr>
          <w:p w:rsidR="00F32C66" w:rsidRDefault="00A46BEE">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good grade, final examination evaluation - good. Good practical skills related to the prevention and treatment of changes in the mucous membranes of the mouth. The high level of social com</w:t>
            </w:r>
            <w:r>
              <w:rPr>
                <w:color w:val="000000"/>
                <w:sz w:val="18"/>
                <w:szCs w:val="18"/>
              </w:rPr>
              <w:t>petence represented in understanding the problems of diseases of the oral mucosa and its impact on health and well-being of the patient.</w:t>
            </w:r>
          </w:p>
        </w:tc>
      </w:tr>
      <w:tr w:rsidR="00F32C66">
        <w:tc>
          <w:tcPr>
            <w:tcW w:w="1815" w:type="dxa"/>
            <w:gridSpan w:val="2"/>
          </w:tcPr>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Plus </w:t>
            </w:r>
          </w:p>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(3.5)</w:t>
            </w:r>
          </w:p>
        </w:tc>
        <w:tc>
          <w:tcPr>
            <w:tcW w:w="7825" w:type="dxa"/>
            <w:gridSpan w:val="17"/>
          </w:tcPr>
          <w:p w:rsidR="00F32C66" w:rsidRDefault="00A46BEE">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Plus grade, final examination evaluation - Satisfacto</w:t>
            </w:r>
            <w:r>
              <w:rPr>
                <w:color w:val="000000"/>
                <w:sz w:val="18"/>
                <w:szCs w:val="18"/>
              </w:rPr>
              <w:t xml:space="preserve">ry Plus. Satisfactory Plus practical skills related to the prevention and treatment of changes in the mucous membranes of the mouth. More than satisfactory level of social competence represented in understanding the problems of diseases of the oral mucosa </w:t>
            </w:r>
            <w:r>
              <w:rPr>
                <w:color w:val="000000"/>
                <w:sz w:val="18"/>
                <w:szCs w:val="18"/>
              </w:rPr>
              <w:t>and its impact on health and well-being of the patient.</w:t>
            </w:r>
          </w:p>
        </w:tc>
      </w:tr>
      <w:tr w:rsidR="00F32C66">
        <w:trPr>
          <w:trHeight w:val="300"/>
        </w:trPr>
        <w:tc>
          <w:tcPr>
            <w:tcW w:w="1815" w:type="dxa"/>
            <w:gridSpan w:val="2"/>
          </w:tcPr>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w:t>
            </w:r>
          </w:p>
          <w:p w:rsidR="00F32C66" w:rsidRDefault="00A46BEE">
            <w:pPr>
              <w:pBdr>
                <w:top w:val="nil"/>
                <w:left w:val="nil"/>
                <w:bottom w:val="nil"/>
                <w:right w:val="nil"/>
                <w:between w:val="nil"/>
              </w:pBdr>
              <w:spacing w:line="276" w:lineRule="auto"/>
              <w:jc w:val="center"/>
              <w:rPr>
                <w:color w:val="000000"/>
                <w:sz w:val="24"/>
                <w:szCs w:val="24"/>
              </w:rPr>
            </w:pPr>
            <w:r>
              <w:rPr>
                <w:color w:val="000000"/>
                <w:sz w:val="24"/>
                <w:szCs w:val="24"/>
              </w:rPr>
              <w:t>(3.0)</w:t>
            </w:r>
          </w:p>
        </w:tc>
        <w:tc>
          <w:tcPr>
            <w:tcW w:w="7825" w:type="dxa"/>
            <w:gridSpan w:val="17"/>
          </w:tcPr>
          <w:p w:rsidR="00F32C66" w:rsidRDefault="00A46BEE">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grade, final examination evaluation - Satisfactory. Satisfactory practical skills related to the prevention and treatment of changes in the mucous membranes of the mouth. Satisfactory level of social competence repre</w:t>
            </w:r>
            <w:r>
              <w:rPr>
                <w:color w:val="000000"/>
                <w:sz w:val="18"/>
                <w:szCs w:val="18"/>
              </w:rPr>
              <w:t>sented in understanding the problems of diseases of the oral mucosa and its impact on health and well-being of the patient.</w:t>
            </w:r>
          </w:p>
        </w:tc>
      </w:tr>
      <w:tr w:rsidR="00F32C66">
        <w:trPr>
          <w:trHeight w:val="80"/>
        </w:trPr>
        <w:tc>
          <w:tcPr>
            <w:tcW w:w="9640" w:type="dxa"/>
            <w:gridSpan w:val="19"/>
            <w:vAlign w:val="center"/>
          </w:tcPr>
          <w:p w:rsidR="00F32C66" w:rsidRDefault="00F32C66">
            <w:pPr>
              <w:pBdr>
                <w:top w:val="nil"/>
                <w:left w:val="nil"/>
                <w:bottom w:val="nil"/>
                <w:right w:val="nil"/>
                <w:between w:val="nil"/>
              </w:pBdr>
              <w:spacing w:after="200" w:line="276" w:lineRule="auto"/>
              <w:rPr>
                <w:color w:val="000000"/>
                <w:sz w:val="22"/>
                <w:szCs w:val="22"/>
              </w:rPr>
            </w:pPr>
          </w:p>
        </w:tc>
      </w:tr>
      <w:tr w:rsidR="00F32C66">
        <w:tc>
          <w:tcPr>
            <w:tcW w:w="9640" w:type="dxa"/>
            <w:gridSpan w:val="19"/>
            <w:vAlign w:val="center"/>
          </w:tcPr>
          <w:p w:rsidR="00F32C66" w:rsidRDefault="00A46BEE">
            <w:pPr>
              <w:pBdr>
                <w:top w:val="nil"/>
                <w:left w:val="nil"/>
                <w:bottom w:val="nil"/>
                <w:right w:val="nil"/>
                <w:between w:val="nil"/>
              </w:pBdr>
              <w:rPr>
                <w:color w:val="000000"/>
                <w:sz w:val="22"/>
                <w:szCs w:val="22"/>
              </w:rPr>
            </w:pPr>
            <w:r>
              <w:rPr>
                <w:b/>
                <w:color w:val="000000"/>
                <w:sz w:val="22"/>
                <w:szCs w:val="22"/>
              </w:rPr>
              <w:t>Name and address of module/course teaching unit, contact: telephone and e-mail address</w:t>
            </w:r>
          </w:p>
          <w:p w:rsidR="00F32C66" w:rsidRDefault="00A46BEE">
            <w:pPr>
              <w:pBdr>
                <w:top w:val="nil"/>
                <w:left w:val="nil"/>
                <w:bottom w:val="nil"/>
                <w:right w:val="nil"/>
                <w:between w:val="nil"/>
              </w:pBdr>
              <w:rPr>
                <w:color w:val="000000"/>
                <w:sz w:val="22"/>
                <w:szCs w:val="22"/>
              </w:rPr>
            </w:pPr>
            <w:r>
              <w:rPr>
                <w:color w:val="000000"/>
                <w:sz w:val="22"/>
                <w:szCs w:val="22"/>
              </w:rPr>
              <w:t xml:space="preserve">KATEDRA PERIODONTOLOGII ZAKŁAD PATOLOGII JAMY USTNEJ  Tel. :71 784 03 81,  </w:t>
            </w:r>
            <w:r>
              <w:rPr>
                <w:color w:val="000000"/>
                <w:sz w:val="22"/>
                <w:szCs w:val="22"/>
                <w:u w:val="single"/>
              </w:rPr>
              <w:t>e-mail:</w:t>
            </w:r>
            <w:r>
              <w:rPr>
                <w:color w:val="000000"/>
                <w:sz w:val="22"/>
                <w:szCs w:val="22"/>
              </w:rPr>
              <w:t xml:space="preserve"> agnieszka.fiskiewicz@umed.wroc.pl</w:t>
            </w:r>
          </w:p>
          <w:p w:rsidR="00F32C66" w:rsidRDefault="00A46BEE">
            <w:pPr>
              <w:pBdr>
                <w:top w:val="nil"/>
                <w:left w:val="nil"/>
                <w:bottom w:val="nil"/>
                <w:right w:val="nil"/>
                <w:between w:val="nil"/>
              </w:pBdr>
              <w:rPr>
                <w:color w:val="000000"/>
                <w:sz w:val="22"/>
                <w:szCs w:val="22"/>
              </w:rPr>
            </w:pPr>
            <w:r>
              <w:rPr>
                <w:b/>
                <w:color w:val="000000"/>
                <w:sz w:val="22"/>
                <w:szCs w:val="22"/>
              </w:rPr>
              <w:t>Coordinator / Person responsible for module/course, contact: telephone and e-mail address</w:t>
            </w:r>
          </w:p>
          <w:p w:rsidR="00F32C66" w:rsidRDefault="00A46BEE">
            <w:pPr>
              <w:pBdr>
                <w:top w:val="nil"/>
                <w:left w:val="nil"/>
                <w:bottom w:val="nil"/>
                <w:right w:val="nil"/>
                <w:between w:val="nil"/>
              </w:pBdr>
              <w:rPr>
                <w:color w:val="000000"/>
                <w:sz w:val="22"/>
                <w:szCs w:val="22"/>
              </w:rPr>
            </w:pPr>
            <w:proofErr w:type="spellStart"/>
            <w:r>
              <w:rPr>
                <w:color w:val="000000"/>
                <w:sz w:val="22"/>
                <w:szCs w:val="22"/>
              </w:rPr>
              <w:t>dr</w:t>
            </w:r>
            <w:proofErr w:type="spellEnd"/>
            <w:r>
              <w:rPr>
                <w:color w:val="000000"/>
                <w:sz w:val="22"/>
                <w:szCs w:val="22"/>
              </w:rPr>
              <w:t xml:space="preserve"> hab. </w:t>
            </w:r>
            <w:proofErr w:type="spellStart"/>
            <w:r>
              <w:rPr>
                <w:color w:val="000000"/>
                <w:sz w:val="22"/>
                <w:szCs w:val="22"/>
              </w:rPr>
              <w:t>Małgorzata</w:t>
            </w:r>
            <w:proofErr w:type="spellEnd"/>
            <w:r>
              <w:rPr>
                <w:color w:val="000000"/>
                <w:sz w:val="22"/>
                <w:szCs w:val="22"/>
              </w:rPr>
              <w:t xml:space="preserve"> </w:t>
            </w:r>
            <w:proofErr w:type="spellStart"/>
            <w:r>
              <w:rPr>
                <w:color w:val="000000"/>
                <w:sz w:val="22"/>
                <w:szCs w:val="22"/>
              </w:rPr>
              <w:t>Radwan-Oczko</w:t>
            </w:r>
            <w:proofErr w:type="spellEnd"/>
            <w:r>
              <w:rPr>
                <w:color w:val="000000"/>
                <w:sz w:val="22"/>
                <w:szCs w:val="22"/>
              </w:rPr>
              <w:t xml:space="preserve"> prof. </w:t>
            </w:r>
            <w:proofErr w:type="spellStart"/>
            <w:r>
              <w:rPr>
                <w:color w:val="000000"/>
                <w:sz w:val="22"/>
                <w:szCs w:val="22"/>
              </w:rPr>
              <w:t>nadzw</w:t>
            </w:r>
            <w:proofErr w:type="spellEnd"/>
            <w:r>
              <w:rPr>
                <w:b/>
                <w:color w:val="000000"/>
                <w:sz w:val="22"/>
                <w:szCs w:val="22"/>
              </w:rPr>
              <w:t xml:space="preserve"> </w:t>
            </w:r>
          </w:p>
          <w:p w:rsidR="00F32C66" w:rsidRDefault="00A46BEE">
            <w:pPr>
              <w:pBdr>
                <w:top w:val="nil"/>
                <w:left w:val="nil"/>
                <w:bottom w:val="nil"/>
                <w:right w:val="nil"/>
                <w:between w:val="nil"/>
              </w:pBdr>
              <w:rPr>
                <w:color w:val="000000"/>
                <w:sz w:val="22"/>
                <w:szCs w:val="22"/>
              </w:rPr>
            </w:pPr>
            <w:r>
              <w:rPr>
                <w:b/>
                <w:color w:val="000000"/>
                <w:sz w:val="22"/>
                <w:szCs w:val="22"/>
              </w:rPr>
              <w:t>List of persons conducting specific classes: full name, degree/scientific or professional title, discipline, performed profession, form of classes</w:t>
            </w:r>
            <w:r>
              <w:rPr>
                <w:color w:val="000000"/>
                <w:sz w:val="22"/>
                <w:szCs w:val="22"/>
              </w:rPr>
              <w:t>.</w:t>
            </w:r>
          </w:p>
          <w:p w:rsidR="00F32C66" w:rsidRDefault="00A46BEE">
            <w:pPr>
              <w:pBdr>
                <w:top w:val="nil"/>
                <w:left w:val="nil"/>
                <w:bottom w:val="nil"/>
                <w:right w:val="nil"/>
                <w:between w:val="nil"/>
              </w:pBdr>
              <w:rPr>
                <w:color w:val="000000"/>
                <w:sz w:val="22"/>
                <w:szCs w:val="22"/>
              </w:rPr>
            </w:pPr>
            <w:proofErr w:type="spellStart"/>
            <w:r>
              <w:rPr>
                <w:color w:val="000000"/>
                <w:sz w:val="22"/>
                <w:szCs w:val="22"/>
              </w:rPr>
              <w:t>dr</w:t>
            </w:r>
            <w:proofErr w:type="spellEnd"/>
            <w:r>
              <w:rPr>
                <w:color w:val="000000"/>
                <w:sz w:val="22"/>
                <w:szCs w:val="22"/>
              </w:rPr>
              <w:t xml:space="preserve"> hab. </w:t>
            </w:r>
            <w:proofErr w:type="spellStart"/>
            <w:r>
              <w:rPr>
                <w:color w:val="000000"/>
                <w:sz w:val="22"/>
                <w:szCs w:val="22"/>
              </w:rPr>
              <w:t>Małgorzata</w:t>
            </w:r>
            <w:proofErr w:type="spellEnd"/>
            <w:r>
              <w:rPr>
                <w:color w:val="000000"/>
                <w:sz w:val="22"/>
                <w:szCs w:val="22"/>
              </w:rPr>
              <w:t xml:space="preserve"> </w:t>
            </w:r>
            <w:proofErr w:type="spellStart"/>
            <w:r>
              <w:rPr>
                <w:color w:val="000000"/>
                <w:sz w:val="22"/>
                <w:szCs w:val="22"/>
              </w:rPr>
              <w:t>Radwan-Oczko</w:t>
            </w:r>
            <w:proofErr w:type="spellEnd"/>
            <w:r>
              <w:rPr>
                <w:color w:val="000000"/>
                <w:sz w:val="22"/>
                <w:szCs w:val="22"/>
              </w:rPr>
              <w:t xml:space="preserve"> prof. </w:t>
            </w:r>
            <w:proofErr w:type="spellStart"/>
            <w:r>
              <w:rPr>
                <w:color w:val="000000"/>
                <w:sz w:val="22"/>
                <w:szCs w:val="22"/>
              </w:rPr>
              <w:t>nadzw</w:t>
            </w:r>
            <w:proofErr w:type="spellEnd"/>
            <w:r>
              <w:rPr>
                <w:b/>
                <w:color w:val="000000"/>
                <w:sz w:val="22"/>
                <w:szCs w:val="22"/>
              </w:rPr>
              <w:t xml:space="preserve"> , </w:t>
            </w:r>
            <w:r>
              <w:rPr>
                <w:sz w:val="22"/>
                <w:szCs w:val="22"/>
              </w:rPr>
              <w:t xml:space="preserve">Joanna </w:t>
            </w:r>
            <w:proofErr w:type="spellStart"/>
            <w:r>
              <w:rPr>
                <w:sz w:val="22"/>
                <w:szCs w:val="22"/>
              </w:rPr>
              <w:t>Owczarek</w:t>
            </w:r>
            <w:proofErr w:type="spellEnd"/>
            <w:r>
              <w:rPr>
                <w:sz w:val="22"/>
                <w:szCs w:val="22"/>
              </w:rPr>
              <w:t xml:space="preserve">, Marta </w:t>
            </w:r>
            <w:proofErr w:type="spellStart"/>
            <w:r>
              <w:rPr>
                <w:sz w:val="22"/>
                <w:szCs w:val="22"/>
              </w:rPr>
              <w:t>Szczepaniak</w:t>
            </w:r>
            <w:proofErr w:type="spellEnd"/>
            <w:r>
              <w:rPr>
                <w:sz w:val="22"/>
                <w:szCs w:val="22"/>
              </w:rPr>
              <w:t xml:space="preserve">, Paula </w:t>
            </w:r>
            <w:proofErr w:type="spellStart"/>
            <w:r>
              <w:rPr>
                <w:sz w:val="22"/>
                <w:szCs w:val="22"/>
              </w:rPr>
              <w:t>Duc</w:t>
            </w:r>
            <w:proofErr w:type="spellEnd"/>
            <w:r>
              <w:rPr>
                <w:sz w:val="22"/>
                <w:szCs w:val="22"/>
              </w:rPr>
              <w:t xml:space="preserve">, </w:t>
            </w:r>
            <w:proofErr w:type="spellStart"/>
            <w:r>
              <w:rPr>
                <w:sz w:val="22"/>
                <w:szCs w:val="22"/>
              </w:rPr>
              <w:t>Ewelina</w:t>
            </w:r>
            <w:proofErr w:type="spellEnd"/>
            <w:r>
              <w:rPr>
                <w:sz w:val="22"/>
                <w:szCs w:val="22"/>
              </w:rPr>
              <w:t xml:space="preserve"> </w:t>
            </w:r>
            <w:proofErr w:type="spellStart"/>
            <w:r>
              <w:rPr>
                <w:sz w:val="22"/>
                <w:szCs w:val="22"/>
              </w:rPr>
              <w:t>Wasiluk</w:t>
            </w:r>
            <w:proofErr w:type="spellEnd"/>
            <w:r>
              <w:rPr>
                <w:sz w:val="22"/>
                <w:szCs w:val="22"/>
              </w:rPr>
              <w:t xml:space="preserve"> - clinical classes</w:t>
            </w:r>
          </w:p>
          <w:tbl>
            <w:tblPr>
              <w:tblStyle w:val="a0"/>
              <w:tblW w:w="9072" w:type="dxa"/>
              <w:tblInd w:w="0" w:type="dxa"/>
              <w:tblLayout w:type="fixed"/>
              <w:tblLook w:val="0000" w:firstRow="0" w:lastRow="0" w:firstColumn="0" w:lastColumn="0" w:noHBand="0" w:noVBand="0"/>
            </w:tblPr>
            <w:tblGrid>
              <w:gridCol w:w="4705"/>
              <w:gridCol w:w="4367"/>
            </w:tblGrid>
            <w:tr w:rsidR="00F32C66">
              <w:tc>
                <w:tcPr>
                  <w:tcW w:w="4705" w:type="dxa"/>
                  <w:vAlign w:val="center"/>
                </w:tcPr>
                <w:p w:rsidR="00F32C66" w:rsidRDefault="00F32C66">
                  <w:pPr>
                    <w:pBdr>
                      <w:top w:val="nil"/>
                      <w:left w:val="nil"/>
                      <w:bottom w:val="nil"/>
                      <w:right w:val="nil"/>
                      <w:between w:val="nil"/>
                    </w:pBdr>
                    <w:spacing w:line="360" w:lineRule="auto"/>
                    <w:jc w:val="both"/>
                    <w:rPr>
                      <w:color w:val="000000"/>
                    </w:rPr>
                  </w:pPr>
                </w:p>
                <w:p w:rsidR="00F32C66" w:rsidRDefault="00A46BEE">
                  <w:pPr>
                    <w:pBdr>
                      <w:top w:val="nil"/>
                      <w:left w:val="nil"/>
                      <w:bottom w:val="nil"/>
                      <w:right w:val="nil"/>
                      <w:between w:val="nil"/>
                    </w:pBdr>
                    <w:spacing w:line="360" w:lineRule="auto"/>
                    <w:jc w:val="both"/>
                    <w:rPr>
                      <w:color w:val="000000"/>
                    </w:rPr>
                  </w:pPr>
                  <w:r>
                    <w:rPr>
                      <w:b/>
                      <w:color w:val="000000"/>
                    </w:rPr>
                    <w:t xml:space="preserve">Date of Syllabus development </w:t>
                  </w:r>
                </w:p>
                <w:p w:rsidR="00F32C66" w:rsidRDefault="00A46BEE">
                  <w:pPr>
                    <w:pBdr>
                      <w:top w:val="nil"/>
                      <w:left w:val="nil"/>
                      <w:bottom w:val="nil"/>
                      <w:right w:val="nil"/>
                      <w:between w:val="nil"/>
                    </w:pBdr>
                    <w:spacing w:line="360" w:lineRule="auto"/>
                    <w:jc w:val="both"/>
                    <w:rPr>
                      <w:color w:val="000000"/>
                    </w:rPr>
                  </w:pPr>
                  <w:r>
                    <w:rPr>
                      <w:color w:val="000000"/>
                    </w:rPr>
                    <w:t>201</w:t>
                  </w:r>
                  <w:r>
                    <w:t>9</w:t>
                  </w:r>
                  <w:r>
                    <w:rPr>
                      <w:color w:val="000000"/>
                    </w:rPr>
                    <w:t>-0</w:t>
                  </w:r>
                  <w:r>
                    <w:t>2</w:t>
                  </w:r>
                  <w:r>
                    <w:rPr>
                      <w:color w:val="000000"/>
                    </w:rPr>
                    <w:t>-</w:t>
                  </w:r>
                  <w:r>
                    <w:t>07</w:t>
                  </w:r>
                </w:p>
              </w:tc>
              <w:tc>
                <w:tcPr>
                  <w:tcW w:w="4367" w:type="dxa"/>
                  <w:vAlign w:val="center"/>
                </w:tcPr>
                <w:p w:rsidR="00F32C66" w:rsidRDefault="00A46BEE">
                  <w:pPr>
                    <w:pBdr>
                      <w:top w:val="nil"/>
                      <w:left w:val="nil"/>
                      <w:bottom w:val="nil"/>
                      <w:right w:val="nil"/>
                      <w:between w:val="nil"/>
                    </w:pBdr>
                    <w:spacing w:line="360" w:lineRule="auto"/>
                    <w:jc w:val="right"/>
                    <w:rPr>
                      <w:color w:val="000000"/>
                    </w:rPr>
                  </w:pPr>
                  <w:r>
                    <w:rPr>
                      <w:b/>
                      <w:color w:val="000000"/>
                    </w:rPr>
                    <w:t xml:space="preserve">Syllabus developed by </w:t>
                  </w:r>
                </w:p>
              </w:tc>
            </w:tr>
            <w:tr w:rsidR="00F32C66">
              <w:tc>
                <w:tcPr>
                  <w:tcW w:w="4705" w:type="dxa"/>
                </w:tcPr>
                <w:p w:rsidR="00F32C66" w:rsidRDefault="00F32C66">
                  <w:pPr>
                    <w:pBdr>
                      <w:top w:val="nil"/>
                      <w:left w:val="nil"/>
                      <w:bottom w:val="nil"/>
                      <w:right w:val="nil"/>
                      <w:between w:val="nil"/>
                    </w:pBdr>
                    <w:spacing w:line="360" w:lineRule="auto"/>
                    <w:rPr>
                      <w:color w:val="000000"/>
                    </w:rPr>
                  </w:pPr>
                </w:p>
              </w:tc>
              <w:tc>
                <w:tcPr>
                  <w:tcW w:w="4367" w:type="dxa"/>
                </w:tcPr>
                <w:p w:rsidR="00F32C66" w:rsidRDefault="00A46BEE">
                  <w:pPr>
                    <w:pBdr>
                      <w:top w:val="nil"/>
                      <w:left w:val="nil"/>
                      <w:bottom w:val="nil"/>
                      <w:right w:val="nil"/>
                      <w:between w:val="nil"/>
                    </w:pBdr>
                    <w:spacing w:line="360" w:lineRule="auto"/>
                    <w:jc w:val="right"/>
                    <w:rPr>
                      <w:color w:val="000000"/>
                    </w:rPr>
                  </w:pPr>
                  <w:proofErr w:type="spellStart"/>
                  <w:r>
                    <w:rPr>
                      <w:color w:val="000000"/>
                    </w:rPr>
                    <w:t>Dr</w:t>
                  </w:r>
                  <w:proofErr w:type="spellEnd"/>
                  <w:r>
                    <w:rPr>
                      <w:color w:val="000000"/>
                    </w:rPr>
                    <w:t xml:space="preserve"> Irena </w:t>
                  </w:r>
                  <w:proofErr w:type="spellStart"/>
                  <w:r>
                    <w:rPr>
                      <w:color w:val="000000"/>
                    </w:rPr>
                    <w:t>Duś-Ilnicka</w:t>
                  </w:r>
                  <w:proofErr w:type="spellEnd"/>
                  <w:r>
                    <w:rPr>
                      <w:color w:val="000000"/>
                    </w:rPr>
                    <w:t xml:space="preserve"> </w:t>
                  </w:r>
                </w:p>
                <w:p w:rsidR="00F32C66" w:rsidRDefault="00F32C66">
                  <w:pPr>
                    <w:pBdr>
                      <w:top w:val="nil"/>
                      <w:left w:val="nil"/>
                      <w:bottom w:val="nil"/>
                      <w:right w:val="nil"/>
                      <w:between w:val="nil"/>
                    </w:pBdr>
                    <w:spacing w:line="360" w:lineRule="auto"/>
                    <w:jc w:val="right"/>
                    <w:rPr>
                      <w:color w:val="000000"/>
                    </w:rPr>
                  </w:pPr>
                </w:p>
              </w:tc>
            </w:tr>
            <w:tr w:rsidR="00F32C66">
              <w:tc>
                <w:tcPr>
                  <w:tcW w:w="9072" w:type="dxa"/>
                  <w:gridSpan w:val="2"/>
                  <w:vAlign w:val="center"/>
                </w:tcPr>
                <w:p w:rsidR="00F32C66" w:rsidRDefault="00A46BEE">
                  <w:pPr>
                    <w:pBdr>
                      <w:top w:val="nil"/>
                      <w:left w:val="nil"/>
                      <w:bottom w:val="nil"/>
                      <w:right w:val="nil"/>
                      <w:between w:val="nil"/>
                    </w:pBdr>
                    <w:spacing w:line="360" w:lineRule="auto"/>
                    <w:jc w:val="right"/>
                    <w:rPr>
                      <w:color w:val="000000"/>
                    </w:rPr>
                  </w:pPr>
                  <w:r>
                    <w:rPr>
                      <w:b/>
                      <w:color w:val="000000"/>
                    </w:rPr>
                    <w:t>Signature of Head of teaching unit</w:t>
                  </w:r>
                </w:p>
              </w:tc>
            </w:tr>
            <w:tr w:rsidR="00F32C66">
              <w:tc>
                <w:tcPr>
                  <w:tcW w:w="9072" w:type="dxa"/>
                  <w:gridSpan w:val="2"/>
                  <w:vAlign w:val="center"/>
                </w:tcPr>
                <w:p w:rsidR="00F32C66" w:rsidRDefault="00F32C66">
                  <w:pPr>
                    <w:pBdr>
                      <w:top w:val="nil"/>
                      <w:left w:val="nil"/>
                      <w:bottom w:val="nil"/>
                      <w:right w:val="nil"/>
                      <w:between w:val="nil"/>
                    </w:pBdr>
                    <w:spacing w:line="360" w:lineRule="auto"/>
                    <w:jc w:val="right"/>
                    <w:rPr>
                      <w:color w:val="000000"/>
                    </w:rPr>
                  </w:pPr>
                </w:p>
                <w:p w:rsidR="00F32C66" w:rsidRDefault="00A46BEE">
                  <w:pPr>
                    <w:pBdr>
                      <w:top w:val="nil"/>
                      <w:left w:val="nil"/>
                      <w:bottom w:val="nil"/>
                      <w:right w:val="nil"/>
                      <w:between w:val="nil"/>
                    </w:pBdr>
                    <w:spacing w:line="360" w:lineRule="auto"/>
                    <w:jc w:val="right"/>
                    <w:rPr>
                      <w:color w:val="000000"/>
                    </w:rPr>
                  </w:pPr>
                  <w:r>
                    <w:rPr>
                      <w:color w:val="000000"/>
                    </w:rPr>
                    <w:t>……………………………………………………</w:t>
                  </w:r>
                </w:p>
              </w:tc>
            </w:tr>
          </w:tbl>
          <w:p w:rsidR="00F32C66" w:rsidRDefault="00F32C66">
            <w:pPr>
              <w:pBdr>
                <w:top w:val="nil"/>
                <w:left w:val="nil"/>
                <w:bottom w:val="nil"/>
                <w:right w:val="nil"/>
                <w:between w:val="nil"/>
              </w:pBdr>
              <w:rPr>
                <w:color w:val="000000"/>
                <w:sz w:val="10"/>
                <w:szCs w:val="10"/>
              </w:rPr>
            </w:pPr>
          </w:p>
          <w:p w:rsidR="00F32C66" w:rsidRDefault="00A46BEE">
            <w:pPr>
              <w:pBdr>
                <w:top w:val="nil"/>
                <w:left w:val="nil"/>
                <w:bottom w:val="nil"/>
                <w:right w:val="nil"/>
                <w:between w:val="nil"/>
              </w:pBdr>
              <w:rPr>
                <w:color w:val="000000"/>
              </w:rPr>
            </w:pPr>
            <w:r>
              <w:rPr>
                <w:b/>
                <w:color w:val="000000"/>
              </w:rPr>
              <w:t xml:space="preserve">Signature of Faculty Dean </w:t>
            </w:r>
          </w:p>
        </w:tc>
      </w:tr>
      <w:tr w:rsidR="00F32C66">
        <w:tc>
          <w:tcPr>
            <w:tcW w:w="9640" w:type="dxa"/>
            <w:gridSpan w:val="19"/>
            <w:vAlign w:val="center"/>
          </w:tcPr>
          <w:p w:rsidR="00F32C66" w:rsidRDefault="00F32C66">
            <w:pPr>
              <w:pBdr>
                <w:top w:val="nil"/>
                <w:left w:val="nil"/>
                <w:bottom w:val="nil"/>
                <w:right w:val="nil"/>
                <w:between w:val="nil"/>
              </w:pBdr>
              <w:rPr>
                <w:color w:val="000000"/>
              </w:rPr>
            </w:pPr>
          </w:p>
          <w:p w:rsidR="00F32C66" w:rsidRDefault="00A46BEE">
            <w:pPr>
              <w:pBdr>
                <w:top w:val="nil"/>
                <w:left w:val="nil"/>
                <w:bottom w:val="nil"/>
                <w:right w:val="nil"/>
                <w:between w:val="nil"/>
              </w:pBdr>
              <w:rPr>
                <w:color w:val="000000"/>
              </w:rPr>
            </w:pPr>
            <w:r>
              <w:rPr>
                <w:color w:val="000000"/>
              </w:rPr>
              <w:t>……………....…………………………………</w:t>
            </w:r>
          </w:p>
        </w:tc>
      </w:tr>
      <w:tr w:rsidR="00F32C66">
        <w:tc>
          <w:tcPr>
            <w:tcW w:w="9640" w:type="dxa"/>
            <w:gridSpan w:val="19"/>
            <w:vAlign w:val="center"/>
          </w:tcPr>
          <w:p w:rsidR="00F32C66" w:rsidRDefault="00F32C66">
            <w:pPr>
              <w:pBdr>
                <w:top w:val="nil"/>
                <w:left w:val="nil"/>
                <w:bottom w:val="nil"/>
                <w:right w:val="nil"/>
                <w:between w:val="nil"/>
              </w:pBdr>
              <w:spacing w:line="360" w:lineRule="auto"/>
              <w:jc w:val="right"/>
              <w:rPr>
                <w:color w:val="000000"/>
                <w:sz w:val="2"/>
                <w:szCs w:val="2"/>
              </w:rPr>
            </w:pPr>
          </w:p>
          <w:p w:rsidR="00F32C66" w:rsidRDefault="00F32C66">
            <w:pPr>
              <w:pBdr>
                <w:top w:val="nil"/>
                <w:left w:val="nil"/>
                <w:bottom w:val="nil"/>
                <w:right w:val="nil"/>
                <w:between w:val="nil"/>
              </w:pBdr>
              <w:spacing w:line="360" w:lineRule="auto"/>
              <w:jc w:val="right"/>
              <w:rPr>
                <w:color w:val="000000"/>
                <w:sz w:val="2"/>
                <w:szCs w:val="2"/>
              </w:rPr>
            </w:pPr>
          </w:p>
        </w:tc>
      </w:tr>
    </w:tbl>
    <w:p w:rsidR="00F32C66" w:rsidRDefault="00F32C66">
      <w:pPr>
        <w:pBdr>
          <w:top w:val="nil"/>
          <w:left w:val="nil"/>
          <w:bottom w:val="nil"/>
          <w:right w:val="nil"/>
          <w:between w:val="nil"/>
        </w:pBdr>
        <w:spacing w:after="200" w:line="276" w:lineRule="auto"/>
        <w:rPr>
          <w:color w:val="000000"/>
          <w:sz w:val="2"/>
          <w:szCs w:val="2"/>
        </w:rPr>
      </w:pPr>
    </w:p>
    <w:sectPr w:rsidR="00F32C66">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EE" w:rsidRDefault="00A46BEE">
      <w:r>
        <w:separator/>
      </w:r>
    </w:p>
  </w:endnote>
  <w:endnote w:type="continuationSeparator" w:id="0">
    <w:p w:rsidR="00A46BEE" w:rsidRDefault="00A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66" w:rsidRDefault="00A46BEE">
    <w:pPr>
      <w:pBdr>
        <w:top w:val="nil"/>
        <w:left w:val="nil"/>
        <w:bottom w:val="nil"/>
        <w:right w:val="nil"/>
        <w:between w:val="nil"/>
      </w:pBdr>
      <w:jc w:val="center"/>
      <w:rPr>
        <w:color w:val="5B9BD5"/>
      </w:rPr>
    </w:pPr>
    <w:proofErr w:type="spellStart"/>
    <w:r>
      <w:rPr>
        <w:color w:val="5B9BD5"/>
      </w:rPr>
      <w:t>Strona</w:t>
    </w:r>
    <w:proofErr w:type="spellEnd"/>
    <w:r>
      <w:rPr>
        <w:color w:val="5B9BD5"/>
      </w:rPr>
      <w:t xml:space="preserve"> </w:t>
    </w:r>
    <w:r>
      <w:rPr>
        <w:color w:val="5B9BD5"/>
      </w:rPr>
      <w:fldChar w:fldCharType="begin"/>
    </w:r>
    <w:r>
      <w:rPr>
        <w:color w:val="5B9BD5"/>
      </w:rPr>
      <w:instrText>PAGE</w:instrText>
    </w:r>
    <w:r>
      <w:rPr>
        <w:color w:val="5B9BD5"/>
      </w:rPr>
      <w:fldChar w:fldCharType="end"/>
    </w:r>
    <w:r>
      <w:rPr>
        <w:color w:val="5B9BD5"/>
      </w:rPr>
      <w:t xml:space="preserve"> z </w:t>
    </w:r>
    <w:r>
      <w:rPr>
        <w:color w:val="5B9BD5"/>
      </w:rPr>
      <w:fldChar w:fldCharType="begin"/>
    </w:r>
    <w:r>
      <w:rPr>
        <w:color w:val="5B9BD5"/>
      </w:rPr>
      <w:instrText>NUMPAGES</w:instrText>
    </w:r>
    <w:r>
      <w:rPr>
        <w:color w:val="5B9BD5"/>
      </w:rPr>
      <w:fldChar w:fldCharType="end"/>
    </w:r>
  </w:p>
  <w:p w:rsidR="00F32C66" w:rsidRDefault="00F32C6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EE" w:rsidRDefault="00A46BEE">
      <w:r>
        <w:separator/>
      </w:r>
    </w:p>
  </w:footnote>
  <w:footnote w:type="continuationSeparator" w:id="0">
    <w:p w:rsidR="00A46BEE" w:rsidRDefault="00A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66" w:rsidRDefault="00A46BEE">
    <w:pPr>
      <w:pBdr>
        <w:top w:val="nil"/>
        <w:left w:val="nil"/>
        <w:bottom w:val="nil"/>
        <w:right w:val="nil"/>
        <w:between w:val="nil"/>
      </w:pBdr>
      <w:tabs>
        <w:tab w:val="left" w:pos="5812"/>
      </w:tabs>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F32C66" w:rsidRDefault="00A46BEE">
    <w:pPr>
      <w:pBdr>
        <w:top w:val="nil"/>
        <w:left w:val="nil"/>
        <w:bottom w:val="nil"/>
        <w:right w:val="nil"/>
        <w:between w:val="nil"/>
      </w:pBdr>
      <w:tabs>
        <w:tab w:val="left" w:pos="5812"/>
      </w:tabs>
      <w:ind w:left="5664"/>
      <w:rPr>
        <w:color w:val="000000"/>
        <w:sz w:val="16"/>
        <w:szCs w:val="16"/>
      </w:rPr>
    </w:pPr>
    <w:r>
      <w:rPr>
        <w:color w:val="000000"/>
        <w:sz w:val="16"/>
        <w:szCs w:val="16"/>
      </w:rPr>
      <w:t xml:space="preserve">to Resolution No. 15630 </w:t>
    </w:r>
  </w:p>
  <w:p w:rsidR="00F32C66" w:rsidRDefault="00A46BEE">
    <w:pPr>
      <w:pBdr>
        <w:top w:val="nil"/>
        <w:left w:val="nil"/>
        <w:bottom w:val="nil"/>
        <w:right w:val="nil"/>
        <w:between w:val="nil"/>
      </w:pBdr>
      <w:tabs>
        <w:tab w:val="left" w:pos="5812"/>
      </w:tabs>
      <w:ind w:left="5664"/>
      <w:rPr>
        <w:color w:val="000000"/>
        <w:sz w:val="16"/>
        <w:szCs w:val="16"/>
      </w:rPr>
    </w:pPr>
    <w:r>
      <w:rPr>
        <w:color w:val="000000"/>
        <w:sz w:val="16"/>
        <w:szCs w:val="16"/>
      </w:rPr>
      <w:t xml:space="preserve">of Senate of Wroclaw Medical University </w:t>
    </w:r>
  </w:p>
  <w:p w:rsidR="00F32C66" w:rsidRDefault="00A46BEE">
    <w:pPr>
      <w:pBdr>
        <w:top w:val="nil"/>
        <w:left w:val="nil"/>
        <w:bottom w:val="nil"/>
        <w:right w:val="nil"/>
        <w:between w:val="nil"/>
      </w:pBdr>
      <w:tabs>
        <w:tab w:val="left" w:pos="5812"/>
      </w:tabs>
      <w:ind w:left="5664"/>
      <w:rPr>
        <w:color w:val="000000"/>
        <w:sz w:val="16"/>
        <w:szCs w:val="16"/>
      </w:rPr>
    </w:pPr>
    <w:r>
      <w:rPr>
        <w:color w:val="000000"/>
        <w:sz w:val="16"/>
        <w:szCs w:val="16"/>
      </w:rPr>
      <w:t>of 30 March 2016</w:t>
    </w:r>
  </w:p>
  <w:p w:rsidR="00F32C66" w:rsidRDefault="00F32C66">
    <w:pPr>
      <w:pBdr>
        <w:top w:val="nil"/>
        <w:left w:val="nil"/>
        <w:bottom w:val="nil"/>
        <w:right w:val="nil"/>
        <w:between w:val="nil"/>
      </w:pBdr>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66" w:rsidRDefault="00A46BEE">
    <w:pPr>
      <w:pBdr>
        <w:top w:val="nil"/>
        <w:left w:val="nil"/>
        <w:bottom w:val="nil"/>
        <w:right w:val="nil"/>
        <w:between w:val="nil"/>
      </w:pBdr>
      <w:tabs>
        <w:tab w:val="left" w:pos="5812"/>
      </w:tabs>
      <w:ind w:left="5664"/>
      <w:rPr>
        <w:color w:val="000000"/>
        <w:sz w:val="16"/>
        <w:szCs w:val="16"/>
      </w:rPr>
    </w:pPr>
    <w:r>
      <w:rPr>
        <w:color w:val="000000"/>
        <w:sz w:val="16"/>
        <w:szCs w:val="16"/>
      </w:rPr>
      <w:t xml:space="preserve">    </w:t>
    </w:r>
    <w:r>
      <w:rPr>
        <w:color w:val="000000"/>
        <w:sz w:val="16"/>
        <w:szCs w:val="16"/>
      </w:rPr>
      <w:tab/>
    </w:r>
    <w:proofErr w:type="spellStart"/>
    <w:r>
      <w:rPr>
        <w:color w:val="000000"/>
        <w:sz w:val="16"/>
        <w:szCs w:val="16"/>
      </w:rPr>
      <w:t>Załącznik</w:t>
    </w:r>
    <w:proofErr w:type="spellEnd"/>
    <w:r>
      <w:rPr>
        <w:color w:val="000000"/>
        <w:sz w:val="16"/>
        <w:szCs w:val="16"/>
      </w:rPr>
      <w:t xml:space="preserve"> </w:t>
    </w:r>
    <w:proofErr w:type="spellStart"/>
    <w:r>
      <w:rPr>
        <w:color w:val="000000"/>
        <w:sz w:val="16"/>
        <w:szCs w:val="16"/>
      </w:rPr>
      <w:t>nr</w:t>
    </w:r>
    <w:proofErr w:type="spellEnd"/>
    <w:r>
      <w:rPr>
        <w:color w:val="000000"/>
        <w:sz w:val="16"/>
        <w:szCs w:val="16"/>
      </w:rPr>
      <w:t xml:space="preserve"> 5 </w:t>
    </w:r>
    <w:r>
      <w:rPr>
        <w:color w:val="000000"/>
        <w:sz w:val="16"/>
        <w:szCs w:val="16"/>
      </w:rPr>
      <w:br/>
      <w:t xml:space="preserve">    do </w:t>
    </w:r>
    <w:proofErr w:type="spellStart"/>
    <w:r>
      <w:rPr>
        <w:color w:val="000000"/>
        <w:sz w:val="16"/>
        <w:szCs w:val="16"/>
      </w:rPr>
      <w:t>Uchwały</w:t>
    </w:r>
    <w:proofErr w:type="spellEnd"/>
    <w:r>
      <w:rPr>
        <w:color w:val="000000"/>
        <w:sz w:val="16"/>
        <w:szCs w:val="16"/>
      </w:rPr>
      <w:t xml:space="preserve"> </w:t>
    </w:r>
    <w:proofErr w:type="spellStart"/>
    <w:r>
      <w:rPr>
        <w:color w:val="000000"/>
        <w:sz w:val="16"/>
        <w:szCs w:val="16"/>
      </w:rPr>
      <w:t>Senatu</w:t>
    </w:r>
    <w:proofErr w:type="spellEnd"/>
    <w:r>
      <w:rPr>
        <w:color w:val="000000"/>
        <w:sz w:val="16"/>
        <w:szCs w:val="16"/>
      </w:rPr>
      <w:t xml:space="preserve"> </w:t>
    </w:r>
    <w:proofErr w:type="spellStart"/>
    <w:r>
      <w:rPr>
        <w:color w:val="000000"/>
        <w:sz w:val="16"/>
        <w:szCs w:val="16"/>
      </w:rPr>
      <w:t>Uniwersytetu</w:t>
    </w:r>
    <w:proofErr w:type="spellEnd"/>
    <w:r>
      <w:rPr>
        <w:color w:val="000000"/>
        <w:sz w:val="16"/>
        <w:szCs w:val="16"/>
      </w:rPr>
      <w:t xml:space="preserve"> </w:t>
    </w:r>
    <w:proofErr w:type="spellStart"/>
    <w:r>
      <w:rPr>
        <w:color w:val="000000"/>
        <w:sz w:val="16"/>
        <w:szCs w:val="16"/>
      </w:rPr>
      <w:t>Medycznego</w:t>
    </w:r>
    <w:proofErr w:type="spellEnd"/>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F32C66" w:rsidRDefault="00A46BEE">
    <w:pPr>
      <w:pBdr>
        <w:top w:val="nil"/>
        <w:left w:val="nil"/>
        <w:bottom w:val="nil"/>
        <w:right w:val="nil"/>
        <w:between w:val="nil"/>
      </w:pBdr>
      <w:tabs>
        <w:tab w:val="left" w:pos="8100"/>
      </w:tabs>
      <w:ind w:left="4536"/>
      <w:rPr>
        <w:color w:val="000000"/>
        <w:sz w:val="16"/>
        <w:szCs w:val="16"/>
      </w:rPr>
    </w:pPr>
    <w:r>
      <w:rPr>
        <w:color w:val="000000"/>
        <w:sz w:val="16"/>
        <w:szCs w:val="16"/>
      </w:rPr>
      <w:t xml:space="preserve">                                   we </w:t>
    </w:r>
    <w:proofErr w:type="spellStart"/>
    <w:r>
      <w:rPr>
        <w:color w:val="000000"/>
        <w:sz w:val="16"/>
        <w:szCs w:val="16"/>
      </w:rPr>
      <w:t>Wrocławiu</w:t>
    </w:r>
    <w:proofErr w:type="spellEnd"/>
    <w:r>
      <w:rPr>
        <w:color w:val="000000"/>
        <w:sz w:val="16"/>
        <w:szCs w:val="16"/>
      </w:rPr>
      <w:t xml:space="preserve"> </w:t>
    </w:r>
    <w:proofErr w:type="spellStart"/>
    <w:r>
      <w:rPr>
        <w:color w:val="000000"/>
        <w:sz w:val="16"/>
        <w:szCs w:val="16"/>
      </w:rPr>
      <w:t>nr</w:t>
    </w:r>
    <w:proofErr w:type="spellEnd"/>
    <w:r>
      <w:rPr>
        <w:color w:val="000000"/>
        <w:sz w:val="16"/>
        <w:szCs w:val="16"/>
      </w:rPr>
      <w:t xml:space="preserve"> ……………………………………………</w:t>
    </w:r>
  </w:p>
  <w:p w:rsidR="00F32C66" w:rsidRDefault="00A46BEE">
    <w:pPr>
      <w:pBdr>
        <w:top w:val="nil"/>
        <w:left w:val="nil"/>
        <w:bottom w:val="nil"/>
        <w:right w:val="nil"/>
        <w:between w:val="nil"/>
      </w:pBdr>
      <w:tabs>
        <w:tab w:val="left" w:pos="8100"/>
      </w:tabs>
      <w:ind w:left="4536"/>
      <w:rPr>
        <w:color w:val="000000"/>
        <w:sz w:val="16"/>
        <w:szCs w:val="16"/>
      </w:rPr>
    </w:pPr>
    <w:r>
      <w:rPr>
        <w:color w:val="000000"/>
        <w:sz w:val="16"/>
        <w:szCs w:val="16"/>
      </w:rPr>
      <w:t xml:space="preserve">                                   z </w:t>
    </w:r>
    <w:proofErr w:type="spellStart"/>
    <w:r>
      <w:rPr>
        <w:color w:val="000000"/>
        <w:sz w:val="16"/>
        <w:szCs w:val="16"/>
      </w:rPr>
      <w:t>dnia</w:t>
    </w:r>
    <w:proofErr w:type="spellEnd"/>
    <w:r>
      <w:rPr>
        <w:color w:val="000000"/>
        <w:sz w:val="16"/>
        <w:szCs w:val="16"/>
      </w:rPr>
      <w:t xml:space="preserve"> ……………………………………………………………..</w:t>
    </w:r>
  </w:p>
  <w:p w:rsidR="00F32C66" w:rsidRDefault="00A46BEE">
    <w:pPr>
      <w:pBdr>
        <w:top w:val="nil"/>
        <w:left w:val="nil"/>
        <w:bottom w:val="nil"/>
        <w:right w:val="nil"/>
        <w:between w:val="nil"/>
      </w:pBdr>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020D"/>
    <w:multiLevelType w:val="multilevel"/>
    <w:tmpl w:val="95742416"/>
    <w:lvl w:ilvl="0">
      <w:start w:val="1"/>
      <w:numFmt w:val="decimal"/>
      <w:lvlText w:val="%1."/>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53F07640"/>
    <w:multiLevelType w:val="multilevel"/>
    <w:tmpl w:val="A70AB86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66"/>
    <w:rsid w:val="008378E0"/>
    <w:rsid w:val="00A46BEE"/>
    <w:rsid w:val="00F32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7469C-CA73-4CC1-A3D1-D6505349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8153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Perio-1</cp:lastModifiedBy>
  <cp:revision>2</cp:revision>
  <dcterms:created xsi:type="dcterms:W3CDTF">2019-10-28T12:30:00Z</dcterms:created>
  <dcterms:modified xsi:type="dcterms:W3CDTF">2019-10-28T12:30:00Z</dcterms:modified>
</cp:coreProperties>
</file>