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E" w:rsidRDefault="00C87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738"/>
      </w:tblGrid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C87FCE">
        <w:tc>
          <w:tcPr>
            <w:tcW w:w="2807" w:type="dxa"/>
            <w:gridSpan w:val="5"/>
            <w:vMerge w:val="restart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Promocja zdrowia jamy ustnej</w:t>
            </w:r>
          </w:p>
        </w:tc>
        <w:tc>
          <w:tcPr>
            <w:tcW w:w="3006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C87FCE">
        <w:tc>
          <w:tcPr>
            <w:tcW w:w="2807" w:type="dxa"/>
            <w:gridSpan w:val="5"/>
            <w:vMerge/>
          </w:tcPr>
          <w:p w:rsidR="00C87FCE" w:rsidRDefault="00C8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vMerge/>
          </w:tcPr>
          <w:p w:rsidR="00C87FCE" w:rsidRDefault="00C8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872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Prawno-organizacyjne podstawy medycyny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Lekarsko-Stomatologiczny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Periodontologia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jednolite magisterskie X*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stacjonarne      X niestacjonarne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276" w:type="dxa"/>
            <w:gridSpan w:val="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 IV</w:t>
            </w:r>
          </w:p>
        </w:tc>
        <w:tc>
          <w:tcPr>
            <w:tcW w:w="2580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zimowy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letni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C87FCE">
        <w:tc>
          <w:tcPr>
            <w:tcW w:w="2807" w:type="dxa"/>
            <w:gridSpan w:val="5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polski        X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C87FCE">
        <w:trPr>
          <w:trHeight w:val="2080"/>
        </w:trPr>
        <w:tc>
          <w:tcPr>
            <w:tcW w:w="1815" w:type="dxa"/>
            <w:gridSpan w:val="2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</w:t>
            </w:r>
            <w:r>
              <w:rPr>
                <w:color w:val="000000"/>
                <w:sz w:val="15"/>
                <w:szCs w:val="15"/>
              </w:rPr>
              <w:lastRenderedPageBreak/>
              <w:t>e (CN)</w:t>
            </w: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Ćwiczenia kliniczne   (CK)</w:t>
            </w: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</w:t>
            </w:r>
            <w:r>
              <w:rPr>
                <w:color w:val="000000"/>
                <w:sz w:val="15"/>
                <w:szCs w:val="15"/>
              </w:rPr>
              <w:lastRenderedPageBreak/>
              <w:t>ych (CS)</w:t>
            </w:r>
          </w:p>
        </w:tc>
        <w:tc>
          <w:tcPr>
            <w:tcW w:w="567" w:type="dxa"/>
            <w:gridSpan w:val="2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</w:t>
            </w:r>
            <w:r>
              <w:rPr>
                <w:color w:val="000000"/>
                <w:sz w:val="15"/>
                <w:szCs w:val="15"/>
              </w:rPr>
              <w:lastRenderedPageBreak/>
              <w:t>kie (CM)</w:t>
            </w:r>
          </w:p>
        </w:tc>
        <w:tc>
          <w:tcPr>
            <w:tcW w:w="426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Samokształcenie </w:t>
            </w:r>
            <w:r>
              <w:rPr>
                <w:color w:val="000000"/>
                <w:sz w:val="15"/>
                <w:szCs w:val="15"/>
              </w:rPr>
              <w:t>(Czas pracy własn</w:t>
            </w:r>
            <w:r>
              <w:rPr>
                <w:color w:val="000000"/>
                <w:sz w:val="15"/>
                <w:szCs w:val="15"/>
              </w:rPr>
              <w:lastRenderedPageBreak/>
              <w:t>ej studenta)</w:t>
            </w:r>
          </w:p>
        </w:tc>
        <w:tc>
          <w:tcPr>
            <w:tcW w:w="738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C87FCE">
        <w:trPr>
          <w:trHeight w:val="520"/>
        </w:trPr>
        <w:tc>
          <w:tcPr>
            <w:tcW w:w="9640" w:type="dxa"/>
            <w:gridSpan w:val="19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C87FCE">
        <w:trPr>
          <w:trHeight w:val="400"/>
        </w:trPr>
        <w:tc>
          <w:tcPr>
            <w:tcW w:w="9640" w:type="dxa"/>
            <w:gridSpan w:val="19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C87FCE">
        <w:trPr>
          <w:trHeight w:val="540"/>
        </w:trPr>
        <w:tc>
          <w:tcPr>
            <w:tcW w:w="1815" w:type="dxa"/>
            <w:gridSpan w:val="2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gridSpan w:val="2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8" w:type="dxa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87FCE">
        <w:trPr>
          <w:trHeight w:val="540"/>
        </w:trPr>
        <w:tc>
          <w:tcPr>
            <w:tcW w:w="9640" w:type="dxa"/>
            <w:gridSpan w:val="19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 20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C1. </w:t>
            </w:r>
            <w:r>
              <w:rPr>
                <w:color w:val="000000"/>
                <w:sz w:val="24"/>
                <w:szCs w:val="24"/>
              </w:rPr>
              <w:t>Poznanie</w:t>
            </w:r>
            <w:r>
              <w:rPr>
                <w:color w:val="000000"/>
                <w:sz w:val="22"/>
                <w:szCs w:val="22"/>
              </w:rPr>
              <w:t xml:space="preserve"> efektywnych sposobów promocji  zdrowia jamy ustnej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C2. </w:t>
            </w:r>
            <w:r>
              <w:rPr>
                <w:color w:val="000000"/>
                <w:sz w:val="22"/>
                <w:szCs w:val="22"/>
              </w:rPr>
              <w:t xml:space="preserve">Poznanie zasad efektywnej edukacji w odniesieniu do najważniejszych chorób wieloczynnikowych jamy ustnej: próchnicy, </w:t>
            </w:r>
            <w:proofErr w:type="spellStart"/>
            <w:r>
              <w:rPr>
                <w:color w:val="000000"/>
                <w:sz w:val="22"/>
                <w:szCs w:val="22"/>
              </w:rPr>
              <w:t>periodontopatii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oraz raka błony śluzowej jamy ustnej.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C3.  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C87FCE">
        <w:tc>
          <w:tcPr>
            <w:tcW w:w="1531" w:type="dxa"/>
            <w:vAlign w:val="center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Student, który zaliczy moduł/</w:t>
            </w:r>
            <w:r>
              <w:rPr>
                <w:color w:val="000000"/>
                <w:sz w:val="18"/>
                <w:szCs w:val="18"/>
              </w:rPr>
              <w:t xml:space="preserve">przedmiot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C87FCE">
        <w:tc>
          <w:tcPr>
            <w:tcW w:w="1531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(G.W2, G.W3), (G.U3),</w:t>
            </w:r>
          </w:p>
        </w:tc>
        <w:tc>
          <w:tcPr>
            <w:tcW w:w="3260" w:type="dxa"/>
            <w:gridSpan w:val="7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Zna podstawowe pojęcia dotyczące promocji zdrowia, definiuje miejsce promocji w zdrowiu publicznym, zna zasady tworzenia i realizacji programów profilaktycznych w stomatologii, zna podstawowe dane epidemiologiczne dotyczące występowania próchnicy, chorób p</w:t>
            </w:r>
            <w:r>
              <w:rPr>
                <w:color w:val="000000"/>
                <w:sz w:val="16"/>
                <w:szCs w:val="16"/>
              </w:rPr>
              <w:t xml:space="preserve">rzyzębia i raka jamy ustnej w Polsce, zna w zarysie zasady przeciwdziałania modyfikowalnym czynnikom ryzyka dla tych trzech patologii społecznych </w:t>
            </w:r>
          </w:p>
        </w:tc>
        <w:tc>
          <w:tcPr>
            <w:tcW w:w="1985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seminaryjnych</w:t>
            </w:r>
          </w:p>
        </w:tc>
        <w:tc>
          <w:tcPr>
            <w:tcW w:w="1588" w:type="dxa"/>
            <w:gridSpan w:val="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</w:t>
            </w:r>
          </w:p>
        </w:tc>
      </w:tr>
      <w:tr w:rsidR="00C87FCE">
        <w:tc>
          <w:tcPr>
            <w:tcW w:w="1531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G.U11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G.U20</w:t>
            </w:r>
          </w:p>
        </w:tc>
        <w:tc>
          <w:tcPr>
            <w:tcW w:w="3260" w:type="dxa"/>
            <w:gridSpan w:val="7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Potrafi motywować do podejmowania działań z zakresu promocji zdrowia jamy ustne, umie zaplanować i wdrażać działania profilaktyczne w stomatologii  w różnych grupach wiekowych oraz w grupach </w:t>
            </w:r>
            <w:proofErr w:type="spellStart"/>
            <w:r>
              <w:rPr>
                <w:color w:val="000000"/>
                <w:sz w:val="16"/>
                <w:szCs w:val="16"/>
              </w:rPr>
              <w:t>skriningowych</w:t>
            </w:r>
            <w:proofErr w:type="spellEnd"/>
            <w:r>
              <w:rPr>
                <w:color w:val="000000"/>
                <w:sz w:val="16"/>
                <w:szCs w:val="16"/>
              </w:rPr>
              <w:t>. Potrafi ocenić efektywność działań profilaktycznyc</w:t>
            </w:r>
            <w:r>
              <w:rPr>
                <w:color w:val="000000"/>
                <w:sz w:val="16"/>
                <w:szCs w:val="16"/>
              </w:rPr>
              <w:t xml:space="preserve">h w jamie ustnej w odniesieniu do próchnicy, </w:t>
            </w:r>
            <w:proofErr w:type="spellStart"/>
            <w:r>
              <w:rPr>
                <w:color w:val="000000"/>
                <w:sz w:val="16"/>
                <w:szCs w:val="16"/>
              </w:rPr>
              <w:t>periodontopatii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oraz nowotworów jamy ustnej.</w:t>
            </w: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Przygotowanie i ocena skuteczności akcji promujących zdrowie jamy ustnej w odniesieniu do próchnicy, chorób przyzębia i  nowotworów jamy ustnej</w:t>
            </w:r>
          </w:p>
        </w:tc>
        <w:tc>
          <w:tcPr>
            <w:tcW w:w="1588" w:type="dxa"/>
            <w:gridSpan w:val="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SE, SK</w:t>
            </w:r>
          </w:p>
        </w:tc>
      </w:tr>
      <w:tr w:rsidR="00C87FCE">
        <w:tc>
          <w:tcPr>
            <w:tcW w:w="1531" w:type="dxa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(G.U7)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(G.U20)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(D.U14)</w:t>
            </w:r>
          </w:p>
        </w:tc>
        <w:tc>
          <w:tcPr>
            <w:tcW w:w="3260" w:type="dxa"/>
            <w:gridSpan w:val="7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Uczestniczy w wypracowywaniu celowanego programu profilaktycznego,  zna zróżnicowane formy komunikacji lekarz- pacjent. Potrafi rozpoznawać ograniczenia w realizacji promocji zdrowia jamy ustnej.</w:t>
            </w:r>
          </w:p>
        </w:tc>
        <w:tc>
          <w:tcPr>
            <w:tcW w:w="1985" w:type="dxa"/>
            <w:gridSpan w:val="4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seminaryjnych</w:t>
            </w:r>
          </w:p>
        </w:tc>
        <w:tc>
          <w:tcPr>
            <w:tcW w:w="1588" w:type="dxa"/>
            <w:gridSpan w:val="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 WY - wykład; SE - seminarium; CA - ćwiczenia audytoryjne; CN - ćwiczenia kierunkowe (niekliniczne); CK - ćwiczenia kliniczne; CL -ćwiczenia laboratoryjne; CM – ćwiczenia specjalistyczne (mgr); CS - ćwiczenia w warunkach symulowanych; LE - lektoraty; zaj</w:t>
            </w:r>
            <w:r>
              <w:rPr>
                <w:color w:val="000000"/>
                <w:sz w:val="18"/>
                <w:szCs w:val="18"/>
              </w:rPr>
              <w:t xml:space="preserve">ęcia praktyczne przy pacjencie - PP; WF - zajęcia wychowania fizycznego (obowiązkowe); PZ- praktyki zawodowe; SK – samokształcenie, EL- E-learning. 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4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Kompetencje społeczne: 2 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C87FCE">
        <w:tc>
          <w:tcPr>
            <w:tcW w:w="6634" w:type="dxa"/>
            <w:gridSpan w:val="1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studenta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C87FCE">
        <w:tc>
          <w:tcPr>
            <w:tcW w:w="6634" w:type="dxa"/>
            <w:gridSpan w:val="1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87FCE">
        <w:tc>
          <w:tcPr>
            <w:tcW w:w="6634" w:type="dxa"/>
            <w:gridSpan w:val="1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87FCE">
        <w:tc>
          <w:tcPr>
            <w:tcW w:w="6634" w:type="dxa"/>
            <w:gridSpan w:val="1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7FCE">
        <w:tc>
          <w:tcPr>
            <w:tcW w:w="6634" w:type="dxa"/>
            <w:gridSpan w:val="1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6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87FCE">
        <w:tc>
          <w:tcPr>
            <w:tcW w:w="6634" w:type="dxa"/>
            <w:gridSpan w:val="13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6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>(proszę wpisać hasłowo tematykę poszczególnych zajęć z podziałem na formę zajęć dydaktycznych, pamiętając, aby przekładała się ona na zamierzone efekty kształcenia)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 -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Seminaria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Wprowadzenie do promocji zdrowia jamy ustnej- podstawy i pojęcia. Opis założeń Karty Ottawskiej, współczesna Promocja zdrowia wg założeń WHO. Zarys epidemiologii najważniejszych stomatologicznych chorób społecznych.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Zasady konstruowania akcji promujących zdrowie jamy ustnej i programów profilaktycznych w stomatologii. Przykłady celowanych stomatologicznych programów profilaktycznych wg WHO.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Przygotowanie akcji promującej zdrowie jamy ustnej oraz programu promującego zachowanie zdrowia jamy ustnej. Ocena realizacji </w:t>
            </w:r>
            <w:r>
              <w:rPr>
                <w:color w:val="000000"/>
                <w:sz w:val="24"/>
                <w:szCs w:val="24"/>
              </w:rPr>
              <w:t>takich programów.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4. Organizacja dnia profilaktyki jamy ustnej. Przygotowanie celowanego programu zapobiegania wybranej patologii jamy ustnej u dorosłych/lub dzieci.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Ćwiczenia -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Inne -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C87FCE" w:rsidRDefault="00426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Zdrowie jamy ustnej. Edukacja i promocja. A. </w:t>
            </w:r>
            <w:proofErr w:type="spellStart"/>
            <w:r>
              <w:rPr>
                <w:color w:val="000000"/>
                <w:sz w:val="22"/>
                <w:szCs w:val="22"/>
              </w:rPr>
              <w:t>Felton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Chapnan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S.Felton</w:t>
            </w:r>
            <w:proofErr w:type="spellEnd"/>
            <w:r>
              <w:rPr>
                <w:color w:val="000000"/>
                <w:sz w:val="22"/>
                <w:szCs w:val="22"/>
              </w:rPr>
              <w:t>, PZWL 2011.</w:t>
            </w:r>
          </w:p>
          <w:p w:rsidR="00C87FCE" w:rsidRDefault="00426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Promocja zdrowia dziś i perspektywy jej rozwoju w Europie. J. Karski, </w:t>
            </w:r>
            <w:proofErr w:type="spellStart"/>
            <w:r>
              <w:rPr>
                <w:color w:val="333333"/>
                <w:sz w:val="22"/>
                <w:szCs w:val="22"/>
              </w:rPr>
              <w:t>CeDeWu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2009. </w:t>
            </w:r>
          </w:p>
          <w:p w:rsidR="00C87FCE" w:rsidRDefault="00426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Ottawa Charter, </w:t>
            </w:r>
            <w:proofErr w:type="spellStart"/>
            <w:r>
              <w:rPr>
                <w:color w:val="000000"/>
                <w:sz w:val="24"/>
                <w:szCs w:val="24"/>
              </w:rPr>
              <w:t>document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from First International Conference on </w:t>
            </w:r>
            <w:proofErr w:type="spellStart"/>
            <w:r>
              <w:rPr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Promotion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Ottawa, 21 </w:t>
            </w:r>
            <w:proofErr w:type="spellStart"/>
            <w:r>
              <w:rPr>
                <w:color w:val="000000"/>
                <w:sz w:val="24"/>
                <w:szCs w:val="24"/>
              </w:rPr>
              <w:t>November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1986.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</w:t>
            </w:r>
            <w:r>
              <w:rPr>
                <w:color w:val="000000"/>
                <w:sz w:val="22"/>
                <w:szCs w:val="22"/>
              </w:rPr>
              <w:t>alny, inne…)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rzutnik multimedialny na sali seminaryjnej z dostępem do </w:t>
            </w:r>
            <w:proofErr w:type="spellStart"/>
            <w:r>
              <w:rPr>
                <w:color w:val="000000"/>
                <w:sz w:val="22"/>
                <w:szCs w:val="22"/>
              </w:rPr>
              <w:t>internetu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podstawowe wiadomości ze zdrowia publicznego, zaliczenie </w:t>
            </w:r>
            <w:r>
              <w:rPr>
                <w:color w:val="000000"/>
                <w:sz w:val="24"/>
                <w:szCs w:val="24"/>
              </w:rPr>
              <w:t>przedklinicznej stomatologii zachowawczej.</w:t>
            </w:r>
          </w:p>
        </w:tc>
      </w:tr>
      <w:tr w:rsidR="00C87FCE">
        <w:tc>
          <w:tcPr>
            <w:tcW w:w="9640" w:type="dxa"/>
            <w:gridSpan w:val="19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</w:t>
            </w:r>
            <w:r>
              <w:rPr>
                <w:color w:val="000000"/>
                <w:sz w:val="22"/>
                <w:szCs w:val="22"/>
              </w:rPr>
              <w:t>ególne oceny)</w:t>
            </w: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obecność na wszystkich seminariach,  przygotowanie celowanej akcji promującej zdrowie jamy ustnej i celowanego programu profilaktycznego.</w:t>
            </w: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7FCE">
        <w:tc>
          <w:tcPr>
            <w:tcW w:w="1815" w:type="dxa"/>
            <w:gridSpan w:val="2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7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color w:val="000000"/>
                <w:sz w:val="18"/>
                <w:szCs w:val="18"/>
              </w:rPr>
              <w:t>nie dotyczy, przedmiot na zaliczenie.</w:t>
            </w:r>
          </w:p>
        </w:tc>
      </w:tr>
      <w:tr w:rsidR="00C87FCE">
        <w:trPr>
          <w:trHeight w:val="80"/>
        </w:trPr>
        <w:tc>
          <w:tcPr>
            <w:tcW w:w="9640" w:type="dxa"/>
            <w:gridSpan w:val="19"/>
            <w:vAlign w:val="center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87FCE">
        <w:tc>
          <w:tcPr>
            <w:tcW w:w="9640" w:type="dxa"/>
            <w:gridSpan w:val="19"/>
            <w:vAlign w:val="center"/>
          </w:tcPr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i adres jednostki prowadzącej moduł/przedmiot, kontakt: tel. i adres email  </w:t>
            </w:r>
            <w:r>
              <w:rPr>
                <w:color w:val="000000"/>
                <w:sz w:val="22"/>
                <w:szCs w:val="22"/>
              </w:rPr>
              <w:t xml:space="preserve">KATEDRA I </w:t>
            </w:r>
            <w:r>
              <w:rPr>
                <w:sz w:val="22"/>
                <w:szCs w:val="22"/>
              </w:rPr>
              <w:t>ZAKŁAD</w:t>
            </w:r>
            <w:r>
              <w:rPr>
                <w:color w:val="000000"/>
                <w:sz w:val="22"/>
                <w:szCs w:val="22"/>
              </w:rPr>
              <w:t xml:space="preserve"> PATOLOGII JAMY USTNEJ ul. Krakowska 26, 50-425 Wrocław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Koordynator / Osoba odpowiedzialna za moduł/przedmiot, kontakt: tel. i adres email </w:t>
            </w:r>
            <w:r>
              <w:rPr>
                <w:color w:val="000000"/>
                <w:sz w:val="22"/>
                <w:szCs w:val="22"/>
              </w:rPr>
              <w:t>Prof. dr hab. Małgorzata Radwan-Oczko, ul. Krakowska 26, 50-425 Wrocław, tel. 71 784 03 81, e-mail: agnieszka.fiskiewicz@umed.wroc.pl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zajęć: </w:t>
            </w:r>
            <w:r>
              <w:rPr>
                <w:color w:val="000000"/>
                <w:sz w:val="22"/>
                <w:szCs w:val="22"/>
              </w:rPr>
              <w:t xml:space="preserve">Dr n. med. Irena Duś-Ilnicka, diagnosta laboratoryjny z doświadczeniem w </w:t>
            </w:r>
            <w:r>
              <w:rPr>
                <w:sz w:val="22"/>
                <w:szCs w:val="22"/>
              </w:rPr>
              <w:t>zarządzaniu</w:t>
            </w:r>
            <w:r>
              <w:rPr>
                <w:color w:val="000000"/>
                <w:sz w:val="22"/>
                <w:szCs w:val="22"/>
              </w:rPr>
              <w:t xml:space="preserve"> laboratori</w:t>
            </w:r>
            <w:r>
              <w:rPr>
                <w:color w:val="000000"/>
                <w:sz w:val="22"/>
                <w:szCs w:val="22"/>
              </w:rPr>
              <w:t xml:space="preserve">um diagnostycznym. </w:t>
            </w:r>
          </w:p>
          <w:tbl>
            <w:tblPr>
              <w:tblStyle w:val="a0"/>
              <w:tblW w:w="87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4367"/>
            </w:tblGrid>
            <w:tr w:rsidR="00C87FCE">
              <w:tc>
                <w:tcPr>
                  <w:tcW w:w="4395" w:type="dxa"/>
                  <w:vAlign w:val="center"/>
                </w:tcPr>
                <w:p w:rsidR="00C87FCE" w:rsidRDefault="0042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C87FCE" w:rsidRDefault="00C87F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C87FCE" w:rsidRDefault="00C87F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C87FCE" w:rsidRDefault="0042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C87FCE">
              <w:tc>
                <w:tcPr>
                  <w:tcW w:w="4395" w:type="dxa"/>
                </w:tcPr>
                <w:p w:rsidR="00C87FCE" w:rsidRDefault="0042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t>2019-02-07</w:t>
                  </w:r>
                </w:p>
              </w:tc>
              <w:tc>
                <w:tcPr>
                  <w:tcW w:w="4367" w:type="dxa"/>
                </w:tcPr>
                <w:p w:rsidR="00C87FCE" w:rsidRDefault="0042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Dr n. med. Irena Duś-Ilnicka,</w:t>
                  </w:r>
                </w:p>
              </w:tc>
            </w:tr>
            <w:tr w:rsidR="00C87FCE">
              <w:tc>
                <w:tcPr>
                  <w:tcW w:w="8762" w:type="dxa"/>
                  <w:gridSpan w:val="2"/>
                  <w:vAlign w:val="center"/>
                </w:tcPr>
                <w:p w:rsidR="00C87FCE" w:rsidRDefault="00C87F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C87FCE" w:rsidRDefault="00C87F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C87FCE" w:rsidRDefault="0042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C87FCE">
              <w:tc>
                <w:tcPr>
                  <w:tcW w:w="8762" w:type="dxa"/>
                  <w:gridSpan w:val="2"/>
                  <w:vAlign w:val="center"/>
                </w:tcPr>
                <w:p w:rsidR="00C87FCE" w:rsidRDefault="0042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Prof. dr hab. Małgorzata Radwan-Oczko</w:t>
                  </w:r>
                </w:p>
              </w:tc>
            </w:tr>
          </w:tbl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  <w:p w:rsidR="00C87FCE" w:rsidRDefault="0042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</w:t>
            </w:r>
          </w:p>
        </w:tc>
      </w:tr>
      <w:tr w:rsidR="00C87FCE">
        <w:tc>
          <w:tcPr>
            <w:tcW w:w="9640" w:type="dxa"/>
            <w:gridSpan w:val="19"/>
            <w:vAlign w:val="center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7FCE">
        <w:tc>
          <w:tcPr>
            <w:tcW w:w="9640" w:type="dxa"/>
            <w:gridSpan w:val="19"/>
            <w:vAlign w:val="center"/>
          </w:tcPr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C87FCE" w:rsidRDefault="00C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C87FCE" w:rsidRDefault="00C87FC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C87FCE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DB" w:rsidRDefault="004261DB">
      <w:r>
        <w:separator/>
      </w:r>
    </w:p>
  </w:endnote>
  <w:endnote w:type="continuationSeparator" w:id="0">
    <w:p w:rsidR="004261DB" w:rsidRDefault="0042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E" w:rsidRDefault="004261DB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C87FCE" w:rsidRDefault="00C87F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DB" w:rsidRDefault="004261DB">
      <w:r>
        <w:separator/>
      </w:r>
    </w:p>
  </w:footnote>
  <w:footnote w:type="continuationSeparator" w:id="0">
    <w:p w:rsidR="004261DB" w:rsidRDefault="0042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E" w:rsidRDefault="004261DB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7FCE" w:rsidRDefault="004261D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C87FCE" w:rsidRDefault="004261D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C87FCE" w:rsidRDefault="00C87FCE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E" w:rsidRDefault="004261DB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7FCE" w:rsidRDefault="004261D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C87FCE" w:rsidRDefault="004261D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</w:t>
    </w:r>
    <w:r>
      <w:rPr>
        <w:color w:val="000000"/>
        <w:sz w:val="16"/>
        <w:szCs w:val="16"/>
      </w:rPr>
      <w:t>………………..</w:t>
    </w:r>
  </w:p>
  <w:p w:rsidR="00C87FCE" w:rsidRDefault="004261DB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1181"/>
    <w:multiLevelType w:val="multilevel"/>
    <w:tmpl w:val="51BAE44A"/>
    <w:lvl w:ilvl="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E"/>
    <w:rsid w:val="004261DB"/>
    <w:rsid w:val="005B347F"/>
    <w:rsid w:val="00C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D127-59A4-410F-AB08-DDAD26B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Perio-1</cp:lastModifiedBy>
  <cp:revision>2</cp:revision>
  <dcterms:created xsi:type="dcterms:W3CDTF">2019-10-28T12:24:00Z</dcterms:created>
  <dcterms:modified xsi:type="dcterms:W3CDTF">2019-10-28T12:24:00Z</dcterms:modified>
</cp:coreProperties>
</file>